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E855A" w14:textId="2B28C93D" w:rsidR="00A91BD4" w:rsidRPr="00C347F9" w:rsidRDefault="00522C3F" w:rsidP="00B60384">
      <w:pPr>
        <w:pStyle w:val="Titre1"/>
        <w:rPr>
          <w:b/>
          <w:color w:val="auto"/>
        </w:rPr>
      </w:pPr>
      <w:r>
        <w:rPr>
          <w:b/>
          <w:color w:val="auto"/>
        </w:rPr>
        <w:t>Notice</w:t>
      </w:r>
      <w:r w:rsidR="0021266B" w:rsidRPr="00C347F9">
        <w:rPr>
          <w:b/>
          <w:color w:val="auto"/>
        </w:rPr>
        <w:t xml:space="preserve"> d’information </w:t>
      </w:r>
    </w:p>
    <w:p w14:paraId="66FECDF8" w14:textId="77777777" w:rsidR="00A91BD4" w:rsidRPr="00A91BD4" w:rsidRDefault="00A91BD4" w:rsidP="00A91BD4"/>
    <w:tbl>
      <w:tblPr>
        <w:tblStyle w:val="Grilledutableau"/>
        <w:tblW w:w="0" w:type="auto"/>
        <w:tblLook w:val="04A0" w:firstRow="1" w:lastRow="0" w:firstColumn="1" w:lastColumn="0" w:noHBand="0" w:noVBand="1"/>
      </w:tblPr>
      <w:tblGrid>
        <w:gridCol w:w="9396"/>
      </w:tblGrid>
      <w:tr w:rsidR="00A91BD4" w14:paraId="69E1414B" w14:textId="77777777" w:rsidTr="00A91BD4">
        <w:tc>
          <w:tcPr>
            <w:tcW w:w="9396" w:type="dxa"/>
          </w:tcPr>
          <w:p w14:paraId="5CC76E59" w14:textId="57FBBE1F" w:rsidR="00A91BD4" w:rsidRDefault="00A87CAC" w:rsidP="00A87CAC">
            <w:pPr>
              <w:jc w:val="center"/>
            </w:pPr>
            <w:r w:rsidRPr="002C0B58">
              <w:rPr>
                <w:i/>
                <w:color w:val="000000" w:themeColor="text1"/>
                <w:sz w:val="24"/>
                <w:szCs w:val="24"/>
              </w:rPr>
              <w:t>Projet VITIREPERE-PNPP, coordonné par Jean E. Masson, financé par l’OFB</w:t>
            </w:r>
            <w:r w:rsidR="00890C5A">
              <w:rPr>
                <w:i/>
                <w:color w:val="000000" w:themeColor="text1"/>
                <w:sz w:val="24"/>
                <w:szCs w:val="24"/>
              </w:rPr>
              <w:t xml:space="preserve"> (plan </w:t>
            </w:r>
            <w:proofErr w:type="spellStart"/>
            <w:r w:rsidR="00890C5A">
              <w:rPr>
                <w:i/>
                <w:color w:val="000000" w:themeColor="text1"/>
                <w:sz w:val="24"/>
                <w:szCs w:val="24"/>
              </w:rPr>
              <w:t>Ecophyto</w:t>
            </w:r>
            <w:proofErr w:type="spellEnd"/>
            <w:r w:rsidR="00890C5A">
              <w:rPr>
                <w:i/>
                <w:color w:val="000000" w:themeColor="text1"/>
                <w:sz w:val="24"/>
                <w:szCs w:val="24"/>
              </w:rPr>
              <w:t xml:space="preserve"> II+)</w:t>
            </w:r>
            <w:r w:rsidRPr="002C0B58">
              <w:rPr>
                <w:i/>
                <w:color w:val="000000" w:themeColor="text1"/>
                <w:sz w:val="24"/>
                <w:szCs w:val="24"/>
              </w:rPr>
              <w:t xml:space="preserve">, </w:t>
            </w:r>
            <w:proofErr w:type="spellStart"/>
            <w:r w:rsidRPr="002C0B58">
              <w:rPr>
                <w:i/>
                <w:color w:val="000000" w:themeColor="text1"/>
                <w:sz w:val="24"/>
                <w:szCs w:val="24"/>
              </w:rPr>
              <w:t>Biodyvin</w:t>
            </w:r>
            <w:proofErr w:type="spellEnd"/>
            <w:r w:rsidRPr="002C0B58">
              <w:rPr>
                <w:i/>
                <w:color w:val="000000" w:themeColor="text1"/>
                <w:sz w:val="24"/>
                <w:szCs w:val="24"/>
              </w:rPr>
              <w:t xml:space="preserve">, </w:t>
            </w:r>
            <w:proofErr w:type="spellStart"/>
            <w:r w:rsidRPr="002C0B58">
              <w:rPr>
                <w:i/>
                <w:color w:val="000000" w:themeColor="text1"/>
                <w:sz w:val="24"/>
                <w:szCs w:val="24"/>
              </w:rPr>
              <w:t>CiVA</w:t>
            </w:r>
            <w:proofErr w:type="spellEnd"/>
            <w:r w:rsidRPr="002C0B58">
              <w:rPr>
                <w:i/>
                <w:color w:val="000000" w:themeColor="text1"/>
                <w:sz w:val="24"/>
                <w:szCs w:val="24"/>
              </w:rPr>
              <w:t xml:space="preserve">, </w:t>
            </w:r>
            <w:proofErr w:type="spellStart"/>
            <w:r w:rsidRPr="002C0B58">
              <w:rPr>
                <w:i/>
                <w:color w:val="000000" w:themeColor="text1"/>
                <w:sz w:val="24"/>
                <w:szCs w:val="24"/>
              </w:rPr>
              <w:t>Biodynamie</w:t>
            </w:r>
            <w:proofErr w:type="spellEnd"/>
            <w:r w:rsidRPr="002C0B58">
              <w:rPr>
                <w:i/>
                <w:color w:val="000000" w:themeColor="text1"/>
                <w:sz w:val="24"/>
                <w:szCs w:val="24"/>
              </w:rPr>
              <w:t xml:space="preserve"> Recherche</w:t>
            </w:r>
          </w:p>
        </w:tc>
      </w:tr>
    </w:tbl>
    <w:p w14:paraId="0192C8D8" w14:textId="77777777" w:rsidR="00A91BD4" w:rsidRDefault="00A91BD4" w:rsidP="001C4C70">
      <w:pPr>
        <w:ind w:firstLine="360"/>
        <w:jc w:val="both"/>
      </w:pPr>
    </w:p>
    <w:p w14:paraId="44C4ACD9" w14:textId="0111AA9A" w:rsidR="00DC6759" w:rsidRPr="002C0B58" w:rsidRDefault="00B60384" w:rsidP="00C816B9">
      <w:pPr>
        <w:spacing w:after="0" w:line="240" w:lineRule="auto"/>
        <w:ind w:firstLine="360"/>
        <w:jc w:val="both"/>
        <w:rPr>
          <w:color w:val="000000" w:themeColor="text1"/>
        </w:rPr>
      </w:pPr>
      <w:r w:rsidRPr="002C0B58">
        <w:rPr>
          <w:color w:val="000000" w:themeColor="text1"/>
        </w:rPr>
        <w:t xml:space="preserve">L’unité </w:t>
      </w:r>
      <w:r w:rsidR="00A87CAC" w:rsidRPr="002C0B58">
        <w:rPr>
          <w:color w:val="000000" w:themeColor="text1"/>
        </w:rPr>
        <w:t>SVQV, 28 rue Herrlisheim, 68 000, Colmar</w:t>
      </w:r>
      <w:r w:rsidR="00A91BD4" w:rsidRPr="002C0B58">
        <w:rPr>
          <w:color w:val="000000" w:themeColor="text1"/>
        </w:rPr>
        <w:t>,</w:t>
      </w:r>
      <w:r w:rsidR="00930E9A" w:rsidRPr="002C0B58">
        <w:rPr>
          <w:color w:val="000000" w:themeColor="text1"/>
        </w:rPr>
        <w:t xml:space="preserve"> responsable de traitement et</w:t>
      </w:r>
      <w:r w:rsidR="00A91BD4" w:rsidRPr="002C0B58">
        <w:rPr>
          <w:color w:val="000000" w:themeColor="text1"/>
        </w:rPr>
        <w:t xml:space="preserve"> sous tutelle de </w:t>
      </w:r>
      <w:r w:rsidR="00A87CAC" w:rsidRPr="002C0B58">
        <w:rPr>
          <w:color w:val="000000" w:themeColor="text1"/>
        </w:rPr>
        <w:t>M. Jean E. Masson</w:t>
      </w:r>
      <w:r w:rsidR="00A91BD4" w:rsidRPr="002C0B58">
        <w:rPr>
          <w:color w:val="000000" w:themeColor="text1"/>
        </w:rPr>
        <w:t>,</w:t>
      </w:r>
      <w:r w:rsidR="00074D1F" w:rsidRPr="002C0B58">
        <w:rPr>
          <w:color w:val="000000" w:themeColor="text1"/>
        </w:rPr>
        <w:t xml:space="preserve"> vous </w:t>
      </w:r>
      <w:r w:rsidR="00A91BD4" w:rsidRPr="002C0B58">
        <w:rPr>
          <w:color w:val="000000" w:themeColor="text1"/>
        </w:rPr>
        <w:t>propose de participer</w:t>
      </w:r>
      <w:r w:rsidR="00074D1F" w:rsidRPr="002C0B58">
        <w:rPr>
          <w:color w:val="000000" w:themeColor="text1"/>
        </w:rPr>
        <w:t xml:space="preserve"> à </w:t>
      </w:r>
      <w:r w:rsidR="00A91BD4" w:rsidRPr="002C0B58">
        <w:rPr>
          <w:color w:val="000000" w:themeColor="text1"/>
        </w:rPr>
        <w:t>un projet de recherche, basé pour partie sur une enquête</w:t>
      </w:r>
      <w:r w:rsidR="00380467" w:rsidRPr="002C0B58">
        <w:rPr>
          <w:color w:val="000000" w:themeColor="text1"/>
        </w:rPr>
        <w:t xml:space="preserve">/recherche </w:t>
      </w:r>
      <w:r w:rsidR="00D073D9" w:rsidRPr="002C0B58">
        <w:rPr>
          <w:color w:val="000000" w:themeColor="text1"/>
        </w:rPr>
        <w:t>pour</w:t>
      </w:r>
      <w:r w:rsidR="00A91BD4" w:rsidRPr="002C0B58">
        <w:rPr>
          <w:color w:val="000000" w:themeColor="text1"/>
        </w:rPr>
        <w:t xml:space="preserve"> laquelle nous vous </w:t>
      </w:r>
      <w:r w:rsidR="00D073D9" w:rsidRPr="002C0B58">
        <w:rPr>
          <w:color w:val="000000" w:themeColor="text1"/>
        </w:rPr>
        <w:t>sollicitons</w:t>
      </w:r>
      <w:r w:rsidR="00A91BD4" w:rsidRPr="002C0B58">
        <w:rPr>
          <w:color w:val="000000" w:themeColor="text1"/>
        </w:rPr>
        <w:t>.</w:t>
      </w:r>
      <w:r w:rsidR="00074D1F" w:rsidRPr="002C0B58">
        <w:rPr>
          <w:color w:val="000000" w:themeColor="text1"/>
        </w:rPr>
        <w:t xml:space="preserve"> </w:t>
      </w:r>
      <w:r w:rsidR="00F63E6D" w:rsidRPr="002C0B58">
        <w:rPr>
          <w:color w:val="000000" w:themeColor="text1"/>
        </w:rPr>
        <w:t>L’enquête</w:t>
      </w:r>
      <w:r w:rsidR="00052692" w:rsidRPr="002C0B58">
        <w:rPr>
          <w:color w:val="000000" w:themeColor="text1"/>
        </w:rPr>
        <w:t>/</w:t>
      </w:r>
      <w:r w:rsidR="007E6F8A" w:rsidRPr="002C0B58">
        <w:rPr>
          <w:color w:val="000000" w:themeColor="text1"/>
        </w:rPr>
        <w:t xml:space="preserve">projet de </w:t>
      </w:r>
      <w:r w:rsidR="00052692" w:rsidRPr="002C0B58">
        <w:rPr>
          <w:color w:val="000000" w:themeColor="text1"/>
        </w:rPr>
        <w:t>recherche</w:t>
      </w:r>
      <w:r w:rsidR="00A87CAC" w:rsidRPr="002C0B58">
        <w:rPr>
          <w:color w:val="000000" w:themeColor="text1"/>
        </w:rPr>
        <w:t xml:space="preserve"> e</w:t>
      </w:r>
      <w:r w:rsidR="00F63E6D" w:rsidRPr="002C0B58">
        <w:rPr>
          <w:color w:val="000000" w:themeColor="text1"/>
        </w:rPr>
        <w:t xml:space="preserve">st menée par </w:t>
      </w:r>
      <w:r w:rsidR="00A87CAC" w:rsidRPr="002C0B58">
        <w:rPr>
          <w:color w:val="000000" w:themeColor="text1"/>
        </w:rPr>
        <w:t>M</w:t>
      </w:r>
      <w:r w:rsidR="00B40EBA" w:rsidRPr="002C0B58">
        <w:rPr>
          <w:color w:val="000000" w:themeColor="text1"/>
        </w:rPr>
        <w:t xml:space="preserve">. </w:t>
      </w:r>
      <w:r w:rsidR="00A87CAC" w:rsidRPr="002C0B58">
        <w:rPr>
          <w:color w:val="000000" w:themeColor="text1"/>
        </w:rPr>
        <w:t>Lucas Pergola (Ingénieur d’étude</w:t>
      </w:r>
      <w:r w:rsidR="00A738EA">
        <w:rPr>
          <w:color w:val="000000" w:themeColor="text1"/>
        </w:rPr>
        <w:t>s</w:t>
      </w:r>
      <w:r w:rsidR="00A87CAC" w:rsidRPr="002C0B58">
        <w:rPr>
          <w:color w:val="000000" w:themeColor="text1"/>
        </w:rPr>
        <w:t xml:space="preserve">) ; M. Maxime </w:t>
      </w:r>
      <w:proofErr w:type="spellStart"/>
      <w:r w:rsidR="00A87CAC" w:rsidRPr="002C0B58">
        <w:rPr>
          <w:color w:val="000000" w:themeColor="text1"/>
        </w:rPr>
        <w:t>Madouas</w:t>
      </w:r>
      <w:proofErr w:type="spellEnd"/>
      <w:r w:rsidR="00A87CAC" w:rsidRPr="002C0B58">
        <w:rPr>
          <w:color w:val="000000" w:themeColor="text1"/>
        </w:rPr>
        <w:t xml:space="preserve"> (</w:t>
      </w:r>
      <w:r w:rsidR="00C816B9" w:rsidRPr="002C0B58">
        <w:rPr>
          <w:color w:val="000000" w:themeColor="text1"/>
        </w:rPr>
        <w:t>Thésard</w:t>
      </w:r>
      <w:r w:rsidR="00A87CAC" w:rsidRPr="002C0B58">
        <w:rPr>
          <w:color w:val="000000" w:themeColor="text1"/>
        </w:rPr>
        <w:t>)</w:t>
      </w:r>
      <w:r w:rsidR="00087411">
        <w:rPr>
          <w:color w:val="000000" w:themeColor="text1"/>
        </w:rPr>
        <w:t> ;</w:t>
      </w:r>
      <w:r w:rsidR="00A87CAC" w:rsidRPr="002C0B58">
        <w:rPr>
          <w:color w:val="000000" w:themeColor="text1"/>
        </w:rPr>
        <w:t xml:space="preserve"> Mme. Ombeline </w:t>
      </w:r>
      <w:proofErr w:type="spellStart"/>
      <w:r w:rsidR="00A87CAC" w:rsidRPr="002C0B58">
        <w:rPr>
          <w:color w:val="000000" w:themeColor="text1"/>
        </w:rPr>
        <w:t>Brunois</w:t>
      </w:r>
      <w:proofErr w:type="spellEnd"/>
      <w:r w:rsidR="00A87CAC" w:rsidRPr="002C0B58">
        <w:rPr>
          <w:color w:val="000000" w:themeColor="text1"/>
        </w:rPr>
        <w:t xml:space="preserve"> (Ingénieure d’étude</w:t>
      </w:r>
      <w:r w:rsidR="00A738EA">
        <w:rPr>
          <w:color w:val="000000" w:themeColor="text1"/>
        </w:rPr>
        <w:t>s</w:t>
      </w:r>
      <w:r w:rsidR="00A87CAC" w:rsidRPr="002C0B58">
        <w:rPr>
          <w:color w:val="000000" w:themeColor="text1"/>
        </w:rPr>
        <w:t>)</w:t>
      </w:r>
      <w:r w:rsidR="00AE4E32" w:rsidRPr="002C0B58">
        <w:rPr>
          <w:color w:val="000000" w:themeColor="text1"/>
        </w:rPr>
        <w:t xml:space="preserve"> et</w:t>
      </w:r>
      <w:r w:rsidR="00DA6668">
        <w:rPr>
          <w:color w:val="000000" w:themeColor="text1"/>
        </w:rPr>
        <w:t xml:space="preserve"> M.</w:t>
      </w:r>
      <w:r w:rsidR="00AE4E32" w:rsidRPr="002C0B58">
        <w:rPr>
          <w:color w:val="000000" w:themeColor="text1"/>
        </w:rPr>
        <w:t xml:space="preserve"> J</w:t>
      </w:r>
      <w:r w:rsidR="00087411">
        <w:rPr>
          <w:color w:val="000000" w:themeColor="text1"/>
        </w:rPr>
        <w:t xml:space="preserve">ean </w:t>
      </w:r>
      <w:r w:rsidR="00AE4E32" w:rsidRPr="002C0B58">
        <w:rPr>
          <w:color w:val="000000" w:themeColor="text1"/>
        </w:rPr>
        <w:t>E. Masson (</w:t>
      </w:r>
      <w:r w:rsidR="00832CA6">
        <w:rPr>
          <w:color w:val="000000" w:themeColor="text1"/>
        </w:rPr>
        <w:t>D</w:t>
      </w:r>
      <w:r w:rsidR="00AE4E32" w:rsidRPr="002C0B58">
        <w:rPr>
          <w:color w:val="000000" w:themeColor="text1"/>
        </w:rPr>
        <w:t>irecteur de recherches)</w:t>
      </w:r>
      <w:r w:rsidR="00C816B9" w:rsidRPr="002C0B58">
        <w:rPr>
          <w:color w:val="000000" w:themeColor="text1"/>
        </w:rPr>
        <w:t xml:space="preserve">. </w:t>
      </w:r>
      <w:r w:rsidR="00DC6759" w:rsidRPr="002C0B58">
        <w:rPr>
          <w:color w:val="000000" w:themeColor="text1"/>
        </w:rPr>
        <w:t xml:space="preserve">La base légale de ce projet </w:t>
      </w:r>
      <w:r w:rsidR="002C0B58">
        <w:rPr>
          <w:color w:val="000000" w:themeColor="text1"/>
        </w:rPr>
        <w:t>est l’exécution de notre mission d’intérêt public de production de connaissances</w:t>
      </w:r>
      <w:r w:rsidR="00FA6123" w:rsidRPr="002C0B58">
        <w:rPr>
          <w:color w:val="000000" w:themeColor="text1"/>
        </w:rPr>
        <w:t>.</w:t>
      </w:r>
    </w:p>
    <w:p w14:paraId="3B079BE7" w14:textId="77777777" w:rsidR="00C816B9" w:rsidRPr="002C0B58" w:rsidRDefault="00C816B9" w:rsidP="00C816B9">
      <w:pPr>
        <w:spacing w:after="0" w:line="240" w:lineRule="auto"/>
        <w:ind w:firstLine="360"/>
        <w:jc w:val="both"/>
        <w:rPr>
          <w:color w:val="000000" w:themeColor="text1"/>
        </w:rPr>
      </w:pPr>
    </w:p>
    <w:p w14:paraId="7D92C3DC" w14:textId="6A2A028D" w:rsidR="00152C66" w:rsidRPr="002C0B58" w:rsidRDefault="00AE02B0" w:rsidP="00A91BD4">
      <w:pPr>
        <w:spacing w:after="0" w:line="240" w:lineRule="auto"/>
        <w:ind w:firstLine="360"/>
        <w:jc w:val="both"/>
        <w:rPr>
          <w:color w:val="000000" w:themeColor="text1"/>
        </w:rPr>
      </w:pPr>
      <w:r w:rsidRPr="002C0B58">
        <w:rPr>
          <w:color w:val="000000" w:themeColor="text1"/>
        </w:rPr>
        <w:t xml:space="preserve">Avant de décider de participer à cette recherche, prenez le temps de lire les informations suivantes. </w:t>
      </w:r>
    </w:p>
    <w:p w14:paraId="6980E16D" w14:textId="0D95E29F" w:rsidR="00DC6759" w:rsidRPr="002C0B58" w:rsidRDefault="00DC6759" w:rsidP="002C0B58">
      <w:pPr>
        <w:spacing w:after="0" w:line="240" w:lineRule="auto"/>
        <w:ind w:firstLine="360"/>
        <w:jc w:val="both"/>
        <w:rPr>
          <w:color w:val="000000" w:themeColor="text1"/>
        </w:rPr>
      </w:pPr>
      <w:r w:rsidRPr="002C0B58">
        <w:rPr>
          <w:color w:val="000000" w:themeColor="text1"/>
        </w:rPr>
        <w:t xml:space="preserve">Vous êtes libre d’accepter ou de refuser de participer à cette enquête. Et, si vous acceptez de participer, vous pouvez également ne pas répondre à toutes les questions qui vous sont posées </w:t>
      </w:r>
      <w:proofErr w:type="gramStart"/>
      <w:r w:rsidRPr="002C0B58">
        <w:rPr>
          <w:color w:val="000000" w:themeColor="text1"/>
        </w:rPr>
        <w:t>ou</w:t>
      </w:r>
      <w:proofErr w:type="gramEnd"/>
      <w:r w:rsidRPr="002C0B58">
        <w:rPr>
          <w:color w:val="000000" w:themeColor="text1"/>
        </w:rPr>
        <w:t xml:space="preserve"> arrêter de répondre à tout moment sans avoir à vous justifier.</w:t>
      </w:r>
      <w:r w:rsidR="006A3333" w:rsidRPr="002C0B58">
        <w:rPr>
          <w:color w:val="000000" w:themeColor="text1"/>
        </w:rPr>
        <w:t xml:space="preserve"> </w:t>
      </w:r>
    </w:p>
    <w:p w14:paraId="3D4D1064" w14:textId="77777777" w:rsidR="00241CD0" w:rsidRPr="002C0B58" w:rsidRDefault="00241CD0" w:rsidP="006B2C62">
      <w:pPr>
        <w:spacing w:after="0" w:line="240" w:lineRule="auto"/>
        <w:jc w:val="both"/>
        <w:rPr>
          <w:color w:val="000000" w:themeColor="text1"/>
        </w:rPr>
      </w:pPr>
    </w:p>
    <w:p w14:paraId="0270C3BD" w14:textId="019E1309" w:rsidR="001610CE" w:rsidRPr="002C0B58" w:rsidRDefault="00AE02B0" w:rsidP="00A91BD4">
      <w:pPr>
        <w:spacing w:after="0" w:line="240" w:lineRule="auto"/>
        <w:ind w:firstLine="357"/>
        <w:jc w:val="both"/>
        <w:rPr>
          <w:color w:val="000000" w:themeColor="text1"/>
        </w:rPr>
      </w:pPr>
      <w:r w:rsidRPr="002C0B58">
        <w:rPr>
          <w:color w:val="000000" w:themeColor="text1"/>
        </w:rPr>
        <w:t>Les objectifs</w:t>
      </w:r>
      <w:r w:rsidR="00074D1F" w:rsidRPr="002C0B58">
        <w:rPr>
          <w:color w:val="000000" w:themeColor="text1"/>
        </w:rPr>
        <w:t xml:space="preserve"> </w:t>
      </w:r>
      <w:r w:rsidR="00152C66" w:rsidRPr="002C0B58">
        <w:rPr>
          <w:color w:val="000000" w:themeColor="text1"/>
        </w:rPr>
        <w:t xml:space="preserve">du projet de recherche </w:t>
      </w:r>
      <w:r w:rsidR="00D702F9" w:rsidRPr="002C0B58">
        <w:rPr>
          <w:color w:val="000000" w:themeColor="text1"/>
        </w:rPr>
        <w:t>sont</w:t>
      </w:r>
      <w:r w:rsidR="00152C66" w:rsidRPr="002C0B58">
        <w:rPr>
          <w:color w:val="000000" w:themeColor="text1"/>
        </w:rPr>
        <w:t xml:space="preserve"> de</w:t>
      </w:r>
      <w:r w:rsidR="00074D1F" w:rsidRPr="002C0B58">
        <w:rPr>
          <w:color w:val="000000" w:themeColor="text1"/>
        </w:rPr>
        <w:t xml:space="preserve"> : </w:t>
      </w:r>
      <w:r w:rsidR="00FC080D" w:rsidRPr="002C0B58">
        <w:rPr>
          <w:color w:val="000000" w:themeColor="text1"/>
        </w:rPr>
        <w:t>Les études moléculaires, en laboratoire, montrent que les PNPP interagissent avec les défenses des plantes, mais les résultats en vignoble sont décevants. Pourtant, certains viticulteurs ont développé des systèmes durables alliant PNPP et peu de fongicides. Mais, ces savoirs sont dispersés et peu partagés. Le projet de recherche-action-participative mobilisera sciences humaines et biologiques pour valoriser et préciser ces savoirs et raisonnements, chez plus de 200 viticulteurs à l’échelle nationale. Nous produirons également des connaissances sur la période de reconception de pratiques valorisant les PNPP, pour préciser quand la régulation des défenses de la vigne et les raisonnements sont stabilisés.</w:t>
      </w:r>
      <w:r w:rsidR="00C816B9" w:rsidRPr="002C0B58">
        <w:rPr>
          <w:color w:val="000000" w:themeColor="text1"/>
        </w:rPr>
        <w:t xml:space="preserve"> </w:t>
      </w:r>
    </w:p>
    <w:p w14:paraId="3B11E408" w14:textId="436D1614" w:rsidR="00152C66" w:rsidRPr="002C0B58" w:rsidRDefault="00152C66" w:rsidP="00A91BD4">
      <w:pPr>
        <w:spacing w:after="0" w:line="240" w:lineRule="auto"/>
        <w:ind w:firstLine="357"/>
        <w:jc w:val="both"/>
        <w:rPr>
          <w:color w:val="000000" w:themeColor="text1"/>
        </w:rPr>
      </w:pPr>
    </w:p>
    <w:p w14:paraId="128DF579" w14:textId="77777777" w:rsidR="00FC080D" w:rsidRPr="002C0B58" w:rsidRDefault="00AE02B0" w:rsidP="009D1227">
      <w:pPr>
        <w:spacing w:after="0" w:line="240" w:lineRule="auto"/>
        <w:ind w:firstLine="357"/>
        <w:jc w:val="both"/>
        <w:rPr>
          <w:color w:val="000000" w:themeColor="text1"/>
        </w:rPr>
      </w:pPr>
      <w:r w:rsidRPr="002C0B58">
        <w:rPr>
          <w:color w:val="000000" w:themeColor="text1"/>
        </w:rPr>
        <w:t xml:space="preserve">L’utilité des données récoltées pour atteindre les objectifs du projet de recherche : </w:t>
      </w:r>
    </w:p>
    <w:p w14:paraId="2324AF39" w14:textId="75172E64" w:rsidR="00FC080D" w:rsidRPr="002C0B58" w:rsidRDefault="00FC080D" w:rsidP="009D1227">
      <w:pPr>
        <w:spacing w:after="0" w:line="240" w:lineRule="auto"/>
        <w:ind w:firstLine="357"/>
        <w:jc w:val="both"/>
        <w:rPr>
          <w:color w:val="000000" w:themeColor="text1"/>
        </w:rPr>
      </w:pPr>
      <w:r w:rsidRPr="002C0B58">
        <w:rPr>
          <w:color w:val="000000" w:themeColor="text1"/>
        </w:rPr>
        <w:t xml:space="preserve">1. </w:t>
      </w:r>
      <w:r w:rsidRPr="002C0B58">
        <w:rPr>
          <w:b/>
          <w:bCs/>
          <w:color w:val="000000" w:themeColor="text1"/>
        </w:rPr>
        <w:t>Une synthèse des savoirs d’expérience et raisonnements pour les groupes suivis portant sur les PNPP et les produits phytosanitaires dont cuivre et soufre</w:t>
      </w:r>
      <w:r w:rsidR="00E313DE" w:rsidRPr="002C0B58">
        <w:rPr>
          <w:b/>
          <w:bCs/>
          <w:color w:val="000000" w:themeColor="text1"/>
        </w:rPr>
        <w:t>, u</w:t>
      </w:r>
      <w:r w:rsidR="00A57799" w:rsidRPr="002C0B58">
        <w:rPr>
          <w:b/>
          <w:bCs/>
          <w:color w:val="000000" w:themeColor="text1"/>
        </w:rPr>
        <w:t>tilisés pour le contrôle de la santé de la vigne</w:t>
      </w:r>
      <w:r w:rsidRPr="002C0B58">
        <w:rPr>
          <w:b/>
          <w:bCs/>
          <w:color w:val="000000" w:themeColor="text1"/>
        </w:rPr>
        <w:t>.</w:t>
      </w:r>
      <w:r w:rsidRPr="002C0B58">
        <w:rPr>
          <w:color w:val="000000" w:themeColor="text1"/>
        </w:rPr>
        <w:t xml:space="preserve"> Elle prendra la forme de comptes-rendus d’ateliers et d’entretiens, et d’un bilan écrit des pratiques viticoles : produits utilisés, inclus les PNPP, fréquence et dosages, avec une représentation sous forme d’IFT plus précis car basé sur les substances actives, et ce pour chaque viticulteur. L’analyse des discours et des raisonnements pourra éclairer et partager les règles de décisions d’usages et de pratiques viticoles de chaque viticulteur à l’aide d’outils de </w:t>
      </w:r>
      <w:proofErr w:type="spellStart"/>
      <w:r w:rsidRPr="002C0B58">
        <w:rPr>
          <w:color w:val="000000" w:themeColor="text1"/>
        </w:rPr>
        <w:t>textométrie</w:t>
      </w:r>
      <w:proofErr w:type="spellEnd"/>
      <w:r w:rsidR="00A57799" w:rsidRPr="002C0B58">
        <w:rPr>
          <w:color w:val="000000" w:themeColor="text1"/>
        </w:rPr>
        <w:t xml:space="preserve"> (entre autres)</w:t>
      </w:r>
      <w:r w:rsidRPr="002C0B58">
        <w:rPr>
          <w:color w:val="000000" w:themeColor="text1"/>
        </w:rPr>
        <w:t xml:space="preserve"> et d’une remise en contexte. </w:t>
      </w:r>
    </w:p>
    <w:p w14:paraId="5C01A7CC" w14:textId="0E880CBF" w:rsidR="00FC080D" w:rsidRPr="002C0B58" w:rsidRDefault="00FC080D" w:rsidP="009D1227">
      <w:pPr>
        <w:spacing w:after="0" w:line="240" w:lineRule="auto"/>
        <w:ind w:firstLine="357"/>
        <w:jc w:val="both"/>
        <w:rPr>
          <w:color w:val="000000" w:themeColor="text1"/>
        </w:rPr>
      </w:pPr>
      <w:r w:rsidRPr="002C0B58">
        <w:rPr>
          <w:color w:val="000000" w:themeColor="text1"/>
        </w:rPr>
        <w:t>2</w:t>
      </w:r>
      <w:r w:rsidRPr="002C0B58">
        <w:rPr>
          <w:b/>
          <w:bCs/>
          <w:color w:val="000000" w:themeColor="text1"/>
        </w:rPr>
        <w:t xml:space="preserve">. Des connaissances sur la santé de la vigne et son évolution lors de la reconception de pratiques (données </w:t>
      </w:r>
      <w:r w:rsidR="00A57799" w:rsidRPr="002C0B58">
        <w:rPr>
          <w:b/>
          <w:bCs/>
          <w:color w:val="000000" w:themeColor="text1"/>
        </w:rPr>
        <w:t>de biologie</w:t>
      </w:r>
      <w:r w:rsidRPr="002C0B58">
        <w:rPr>
          <w:b/>
          <w:bCs/>
          <w:color w:val="000000" w:themeColor="text1"/>
        </w:rPr>
        <w:t xml:space="preserve"> et </w:t>
      </w:r>
      <w:r w:rsidR="00A57799" w:rsidRPr="002C0B58">
        <w:rPr>
          <w:b/>
          <w:bCs/>
          <w:color w:val="000000" w:themeColor="text1"/>
        </w:rPr>
        <w:t xml:space="preserve">données </w:t>
      </w:r>
      <w:r w:rsidRPr="002C0B58">
        <w:rPr>
          <w:b/>
          <w:bCs/>
          <w:color w:val="000000" w:themeColor="text1"/>
        </w:rPr>
        <w:t>sur l’évolution du raisonnement des viticulteurs.</w:t>
      </w:r>
      <w:r w:rsidRPr="002C0B58">
        <w:rPr>
          <w:color w:val="000000" w:themeColor="text1"/>
        </w:rPr>
        <w:t xml:space="preserve"> Articles techniques et scientifiques. Avec déjà 3 années d’étude réalisées et échantillonnages</w:t>
      </w:r>
      <w:r w:rsidR="00A57799" w:rsidRPr="002C0B58">
        <w:rPr>
          <w:color w:val="000000" w:themeColor="text1"/>
        </w:rPr>
        <w:t xml:space="preserve"> portant sur la phase de reconception de pratiques</w:t>
      </w:r>
      <w:r w:rsidRPr="002C0B58">
        <w:rPr>
          <w:color w:val="000000" w:themeColor="text1"/>
        </w:rPr>
        <w:t xml:space="preserve">. </w:t>
      </w:r>
    </w:p>
    <w:p w14:paraId="7CA80EBB" w14:textId="77777777" w:rsidR="00FC080D" w:rsidRPr="002C0B58" w:rsidRDefault="00FC080D" w:rsidP="009D1227">
      <w:pPr>
        <w:spacing w:after="0" w:line="240" w:lineRule="auto"/>
        <w:ind w:firstLine="357"/>
        <w:jc w:val="both"/>
        <w:rPr>
          <w:color w:val="000000" w:themeColor="text1"/>
        </w:rPr>
      </w:pPr>
      <w:r w:rsidRPr="002C0B58">
        <w:rPr>
          <w:color w:val="000000" w:themeColor="text1"/>
        </w:rPr>
        <w:t xml:space="preserve">3. </w:t>
      </w:r>
      <w:r w:rsidRPr="002C0B58">
        <w:rPr>
          <w:b/>
          <w:bCs/>
          <w:color w:val="000000" w:themeColor="text1"/>
        </w:rPr>
        <w:t>Une mise en perspective à l’échelle nationale de l’ensemble de ces données.</w:t>
      </w:r>
      <w:r w:rsidRPr="002C0B58">
        <w:rPr>
          <w:color w:val="000000" w:themeColor="text1"/>
        </w:rPr>
        <w:t xml:space="preserve"> Elle se fera sous la forme d’un atelier participatif et de co-construction d’énoncés consensus et de production d’un bilan écrit dans un registre interdisciplinaire, ainsi que d’une vidéo. Grâce à son ampleur, cette étude pourra révéler des facteurs, parfois masqués, contribuant à l’efficacité des PNPP sur la santé de la vigne (pratiques viticoles, conditions pédoclimatiques, cépages, etc…). Si des questions nouvelles en ressortent, il s’agira d’élaborer un consensus collectif pour les hiérarchiser. Cette démarche aura des conséquences en termes d’implémentation du projet sur les sites d’ici à la fin du projet, et après ce projet. </w:t>
      </w:r>
    </w:p>
    <w:p w14:paraId="70A564CF" w14:textId="77777777" w:rsidR="00FC080D" w:rsidRPr="002C0B58" w:rsidRDefault="00FC080D" w:rsidP="009D1227">
      <w:pPr>
        <w:spacing w:after="0" w:line="240" w:lineRule="auto"/>
        <w:ind w:firstLine="357"/>
        <w:jc w:val="both"/>
        <w:rPr>
          <w:color w:val="000000" w:themeColor="text1"/>
        </w:rPr>
      </w:pPr>
      <w:r w:rsidRPr="002C0B58">
        <w:rPr>
          <w:color w:val="000000" w:themeColor="text1"/>
        </w:rPr>
        <w:lastRenderedPageBreak/>
        <w:t>4</w:t>
      </w:r>
      <w:r w:rsidRPr="002C0B58">
        <w:rPr>
          <w:b/>
          <w:bCs/>
          <w:color w:val="000000" w:themeColor="text1"/>
        </w:rPr>
        <w:t>. Des ateliers collectifs favorisant la réflexivité à partir de ces données au sein de chaque groupe</w:t>
      </w:r>
      <w:r w:rsidRPr="002C0B58">
        <w:rPr>
          <w:color w:val="000000" w:themeColor="text1"/>
        </w:rPr>
        <w:t>. Au terme du projet, ces ateliers permettront de préciser les changements ayant eu lieu à l’échelle individuelle, comme collective, inclus ceux dans l’animation. Une évaluation de la santé de la vigne en lien avec l’usage des PNPP et IFT/</w:t>
      </w:r>
      <w:proofErr w:type="spellStart"/>
      <w:r w:rsidRPr="002C0B58">
        <w:rPr>
          <w:color w:val="000000" w:themeColor="text1"/>
        </w:rPr>
        <w:t>Nodu</w:t>
      </w:r>
      <w:proofErr w:type="spellEnd"/>
      <w:r w:rsidRPr="002C0B58">
        <w:rPr>
          <w:color w:val="000000" w:themeColor="text1"/>
        </w:rPr>
        <w:t xml:space="preserve"> sera ainsi effectuée. Mise en perspective des relations PNPP/IFT/Santé vigne à l’échelle des groupes, puis nationale, avec pour références les pratiques zéro PNPP. </w:t>
      </w:r>
    </w:p>
    <w:p w14:paraId="29B8CB10" w14:textId="77777777" w:rsidR="00FC080D" w:rsidRPr="002C0B58" w:rsidRDefault="00FC080D" w:rsidP="009D1227">
      <w:pPr>
        <w:spacing w:after="0" w:line="240" w:lineRule="auto"/>
        <w:ind w:firstLine="357"/>
        <w:jc w:val="both"/>
        <w:rPr>
          <w:color w:val="000000" w:themeColor="text1"/>
        </w:rPr>
      </w:pPr>
      <w:r w:rsidRPr="002C0B58">
        <w:rPr>
          <w:color w:val="000000" w:themeColor="text1"/>
        </w:rPr>
        <w:t xml:space="preserve">5. </w:t>
      </w:r>
      <w:r w:rsidRPr="002C0B58">
        <w:rPr>
          <w:b/>
          <w:bCs/>
          <w:color w:val="000000" w:themeColor="text1"/>
        </w:rPr>
        <w:t xml:space="preserve">Mobilisation collective et diffusion. </w:t>
      </w:r>
    </w:p>
    <w:p w14:paraId="55F7D5BF" w14:textId="77777777" w:rsidR="00FC080D" w:rsidRPr="002C0B58" w:rsidRDefault="00FC080D" w:rsidP="00FC080D">
      <w:pPr>
        <w:spacing w:after="0" w:line="240" w:lineRule="auto"/>
        <w:jc w:val="both"/>
        <w:rPr>
          <w:color w:val="000000" w:themeColor="text1"/>
        </w:rPr>
      </w:pPr>
      <w:r w:rsidRPr="002C0B58">
        <w:rPr>
          <w:color w:val="000000" w:themeColor="text1"/>
        </w:rPr>
        <w:t xml:space="preserve">Nous organiserons des ateliers et des visites de parcelles à destination de viticulteurs non engagés dans le projet. L’évaluation de la mobilisation pour la reconception de leurs pratiques avec des PNPP, et de leurs attentes éventuelles pour les accompagner dans l’action sera réalisée. Des réunions entre les animateurs des groupes, les porteurs du projet et les animateurs et acteurs de projet REPNPP2 seront organisées et un bilan écrit recensant les personnes impliquées et celles qui ont été mobilisées à l’issue du projet PNPP sera produit. </w:t>
      </w:r>
    </w:p>
    <w:p w14:paraId="3E4C39D9" w14:textId="5FB40CAF" w:rsidR="003E71C1" w:rsidRPr="002C0B58" w:rsidRDefault="00FC080D" w:rsidP="00295137">
      <w:pPr>
        <w:spacing w:after="0" w:line="240" w:lineRule="auto"/>
        <w:ind w:firstLine="357"/>
        <w:jc w:val="both"/>
        <w:rPr>
          <w:color w:val="000000" w:themeColor="text1"/>
        </w:rPr>
      </w:pPr>
      <w:r w:rsidRPr="002C0B58">
        <w:rPr>
          <w:color w:val="000000" w:themeColor="text1"/>
        </w:rPr>
        <w:t xml:space="preserve">6. </w:t>
      </w:r>
      <w:r w:rsidRPr="002C0B58">
        <w:rPr>
          <w:b/>
          <w:bCs/>
          <w:color w:val="000000" w:themeColor="text1"/>
        </w:rPr>
        <w:t>Les signaux faibles et questions nouvelles</w:t>
      </w:r>
      <w:r w:rsidRPr="002C0B58">
        <w:rPr>
          <w:color w:val="000000" w:themeColor="text1"/>
        </w:rPr>
        <w:t xml:space="preserve">. Seront définies et choisies des questions/expérimentations prioritaires à même de préciser les conditions d’application/effets des PNPP. Une première est déjà pressentie sur la base de savoirs d’expérience des viticulteurs et portant sur des moyens prophylactiques (tisanes de prêle, bourdaine et zéolithe) contre le développement du mildiou et de l’oïdium. </w:t>
      </w:r>
    </w:p>
    <w:p w14:paraId="1CABABE6" w14:textId="00EE4AC9" w:rsidR="00710DF2" w:rsidRPr="002C0B58" w:rsidRDefault="00710DF2" w:rsidP="009D1227">
      <w:pPr>
        <w:spacing w:after="0" w:line="240" w:lineRule="auto"/>
        <w:ind w:firstLine="357"/>
        <w:jc w:val="both"/>
        <w:rPr>
          <w:color w:val="000000" w:themeColor="text1"/>
        </w:rPr>
      </w:pPr>
    </w:p>
    <w:p w14:paraId="7F782ADE" w14:textId="4B905C42" w:rsidR="00AE02B0" w:rsidRPr="002C0B58" w:rsidRDefault="00322D39" w:rsidP="00A91BD4">
      <w:pPr>
        <w:spacing w:after="0" w:line="240" w:lineRule="auto"/>
        <w:ind w:firstLine="357"/>
        <w:jc w:val="both"/>
        <w:rPr>
          <w:color w:val="000000" w:themeColor="text1"/>
        </w:rPr>
      </w:pPr>
      <w:r w:rsidRPr="002C0B58">
        <w:rPr>
          <w:color w:val="000000" w:themeColor="text1"/>
        </w:rPr>
        <w:t xml:space="preserve">Le cas échéant : Votre </w:t>
      </w:r>
      <w:r w:rsidR="00AE02B0" w:rsidRPr="002C0B58">
        <w:rPr>
          <w:color w:val="000000" w:themeColor="text1"/>
        </w:rPr>
        <w:t>participation à cette recherche </w:t>
      </w:r>
      <w:r w:rsidRPr="002C0B58">
        <w:rPr>
          <w:color w:val="000000" w:themeColor="text1"/>
        </w:rPr>
        <w:t>consistera</w:t>
      </w:r>
      <w:r w:rsidR="00791712" w:rsidRPr="002C0B58">
        <w:rPr>
          <w:color w:val="000000" w:themeColor="text1"/>
        </w:rPr>
        <w:t> :</w:t>
      </w:r>
      <w:r w:rsidR="00AE02B0" w:rsidRPr="002C0B58">
        <w:rPr>
          <w:color w:val="000000" w:themeColor="text1"/>
        </w:rPr>
        <w:t xml:space="preserve"> </w:t>
      </w:r>
      <w:r w:rsidR="00791712" w:rsidRPr="002C0B58">
        <w:rPr>
          <w:color w:val="000000" w:themeColor="text1"/>
        </w:rPr>
        <w:t>à</w:t>
      </w:r>
      <w:r w:rsidR="00AE02B0" w:rsidRPr="002C0B58">
        <w:rPr>
          <w:color w:val="000000" w:themeColor="text1"/>
        </w:rPr>
        <w:t xml:space="preserve"> r</w:t>
      </w:r>
      <w:r w:rsidR="00045FE8" w:rsidRPr="002C0B58">
        <w:rPr>
          <w:color w:val="000000" w:themeColor="text1"/>
        </w:rPr>
        <w:t>épondre à un questionnaire, participer à</w:t>
      </w:r>
      <w:r w:rsidR="00A07A25" w:rsidRPr="002C0B58">
        <w:rPr>
          <w:color w:val="000000" w:themeColor="text1"/>
        </w:rPr>
        <w:t xml:space="preserve"> (au moins) </w:t>
      </w:r>
      <w:r w:rsidR="00045FE8" w:rsidRPr="002C0B58">
        <w:rPr>
          <w:color w:val="000000" w:themeColor="text1"/>
        </w:rPr>
        <w:t>un atelier participatif</w:t>
      </w:r>
      <w:r w:rsidR="00895965" w:rsidRPr="002C0B58">
        <w:rPr>
          <w:color w:val="000000" w:themeColor="text1"/>
        </w:rPr>
        <w:t xml:space="preserve"> et à</w:t>
      </w:r>
      <w:r w:rsidR="00A07A25" w:rsidRPr="002C0B58">
        <w:rPr>
          <w:color w:val="000000" w:themeColor="text1"/>
        </w:rPr>
        <w:t xml:space="preserve"> (au moins)</w:t>
      </w:r>
      <w:r w:rsidR="00895965" w:rsidRPr="002C0B58">
        <w:rPr>
          <w:color w:val="000000" w:themeColor="text1"/>
        </w:rPr>
        <w:t xml:space="preserve"> un entretien semi-directif</w:t>
      </w:r>
      <w:r w:rsidR="009A60A6">
        <w:rPr>
          <w:color w:val="000000" w:themeColor="text1"/>
        </w:rPr>
        <w:t xml:space="preserve"> ou</w:t>
      </w:r>
      <w:r w:rsidR="00F42707">
        <w:rPr>
          <w:color w:val="000000" w:themeColor="text1"/>
        </w:rPr>
        <w:t xml:space="preserve"> non-directif</w:t>
      </w:r>
      <w:r w:rsidR="00A07A25" w:rsidRPr="002C0B58">
        <w:rPr>
          <w:color w:val="000000" w:themeColor="text1"/>
        </w:rPr>
        <w:t xml:space="preserve">, pour des durées respectives </w:t>
      </w:r>
      <w:r w:rsidR="004A2ABA" w:rsidRPr="002C0B58">
        <w:rPr>
          <w:color w:val="000000" w:themeColor="text1"/>
        </w:rPr>
        <w:t>estimée</w:t>
      </w:r>
      <w:r w:rsidR="00A07A25" w:rsidRPr="002C0B58">
        <w:rPr>
          <w:color w:val="000000" w:themeColor="text1"/>
        </w:rPr>
        <w:t>s</w:t>
      </w:r>
      <w:r w:rsidR="004A2ABA" w:rsidRPr="002C0B58">
        <w:rPr>
          <w:color w:val="000000" w:themeColor="text1"/>
        </w:rPr>
        <w:t xml:space="preserve"> à </w:t>
      </w:r>
      <w:r w:rsidR="00FF3627" w:rsidRPr="002C0B58">
        <w:rPr>
          <w:color w:val="000000" w:themeColor="text1"/>
        </w:rPr>
        <w:t>3</w:t>
      </w:r>
      <w:r w:rsidR="00A07A25" w:rsidRPr="002C0B58">
        <w:rPr>
          <w:color w:val="000000" w:themeColor="text1"/>
        </w:rPr>
        <w:t xml:space="preserve"> et 2 </w:t>
      </w:r>
      <w:r w:rsidR="004A2ABA" w:rsidRPr="002C0B58">
        <w:rPr>
          <w:color w:val="000000" w:themeColor="text1"/>
        </w:rPr>
        <w:t>heures.</w:t>
      </w:r>
    </w:p>
    <w:p w14:paraId="45D828CD" w14:textId="77777777" w:rsidR="00AE02B0" w:rsidRPr="002C0B58" w:rsidRDefault="00AE02B0" w:rsidP="00A91BD4">
      <w:pPr>
        <w:spacing w:after="0" w:line="240" w:lineRule="auto"/>
        <w:ind w:firstLine="357"/>
        <w:jc w:val="both"/>
        <w:rPr>
          <w:color w:val="000000" w:themeColor="text1"/>
        </w:rPr>
      </w:pPr>
    </w:p>
    <w:p w14:paraId="3865CD7E" w14:textId="361D6B0B" w:rsidR="00152C66" w:rsidRPr="002C0B58" w:rsidRDefault="00E1143E" w:rsidP="00152C66">
      <w:pPr>
        <w:spacing w:after="0" w:line="240" w:lineRule="auto"/>
        <w:ind w:firstLine="357"/>
        <w:jc w:val="both"/>
        <w:rPr>
          <w:color w:val="000000" w:themeColor="text1"/>
        </w:rPr>
      </w:pPr>
      <w:r w:rsidRPr="002C0B58">
        <w:rPr>
          <w:color w:val="000000" w:themeColor="text1"/>
        </w:rPr>
        <w:t xml:space="preserve">Les informations </w:t>
      </w:r>
      <w:r w:rsidR="00152C66" w:rsidRPr="002C0B58">
        <w:rPr>
          <w:color w:val="000000" w:themeColor="text1"/>
        </w:rPr>
        <w:t xml:space="preserve">que vous </w:t>
      </w:r>
      <w:r w:rsidR="00241CD0" w:rsidRPr="002C0B58">
        <w:rPr>
          <w:color w:val="000000" w:themeColor="text1"/>
        </w:rPr>
        <w:t xml:space="preserve">fournirez </w:t>
      </w:r>
      <w:r w:rsidR="00152C66" w:rsidRPr="002C0B58">
        <w:rPr>
          <w:color w:val="000000" w:themeColor="text1"/>
        </w:rPr>
        <w:t>dans le cadre de cette enquête</w:t>
      </w:r>
      <w:r w:rsidRPr="002C0B58">
        <w:rPr>
          <w:color w:val="000000" w:themeColor="text1"/>
        </w:rPr>
        <w:t xml:space="preserve"> sont réservées à l’usage </w:t>
      </w:r>
      <w:r w:rsidR="00152C66" w:rsidRPr="002C0B58">
        <w:rPr>
          <w:color w:val="000000" w:themeColor="text1"/>
        </w:rPr>
        <w:t>de</w:t>
      </w:r>
      <w:r w:rsidR="00A07A25" w:rsidRPr="002C0B58">
        <w:rPr>
          <w:color w:val="000000" w:themeColor="text1"/>
        </w:rPr>
        <w:t xml:space="preserve"> l’équipe de recherche et pour le</w:t>
      </w:r>
      <w:r w:rsidR="0002388A" w:rsidRPr="002C0B58">
        <w:rPr>
          <w:color w:val="000000" w:themeColor="text1"/>
        </w:rPr>
        <w:t xml:space="preserve"> projet </w:t>
      </w:r>
      <w:r w:rsidR="004A2ABA" w:rsidRPr="002C0B58">
        <w:rPr>
          <w:color w:val="000000" w:themeColor="text1"/>
        </w:rPr>
        <w:t xml:space="preserve">indiqué </w:t>
      </w:r>
      <w:r w:rsidR="0002388A" w:rsidRPr="002C0B58">
        <w:rPr>
          <w:color w:val="000000" w:themeColor="text1"/>
        </w:rPr>
        <w:t>ci-dessus</w:t>
      </w:r>
      <w:r w:rsidR="00557F17" w:rsidRPr="002C0B58">
        <w:rPr>
          <w:color w:val="000000" w:themeColor="text1"/>
        </w:rPr>
        <w:t>.</w:t>
      </w:r>
      <w:r w:rsidR="001D134D" w:rsidRPr="002C0B58">
        <w:rPr>
          <w:color w:val="000000" w:themeColor="text1"/>
        </w:rPr>
        <w:t> </w:t>
      </w:r>
    </w:p>
    <w:p w14:paraId="3AC1C2F1" w14:textId="77777777" w:rsidR="00AB3367" w:rsidRPr="002C0B58" w:rsidRDefault="00AB3367" w:rsidP="00152C66">
      <w:pPr>
        <w:spacing w:after="0" w:line="240" w:lineRule="auto"/>
        <w:ind w:firstLine="357"/>
        <w:jc w:val="both"/>
        <w:rPr>
          <w:color w:val="000000" w:themeColor="text1"/>
        </w:rPr>
      </w:pPr>
    </w:p>
    <w:p w14:paraId="37864761" w14:textId="77777777" w:rsidR="00801886" w:rsidRPr="002C0B58" w:rsidRDefault="00801886" w:rsidP="00801886">
      <w:pPr>
        <w:spacing w:after="0" w:line="240" w:lineRule="auto"/>
        <w:ind w:firstLine="357"/>
        <w:jc w:val="both"/>
        <w:rPr>
          <w:color w:val="000000" w:themeColor="text1"/>
        </w:rPr>
      </w:pPr>
      <w:r w:rsidRPr="002C0B58">
        <w:rPr>
          <w:color w:val="000000" w:themeColor="text1"/>
        </w:rPr>
        <w:t xml:space="preserve">Aucun transfert de données hors de l’Union européenne n’est réalisé. </w:t>
      </w:r>
    </w:p>
    <w:p w14:paraId="28014FA8" w14:textId="77777777" w:rsidR="0002388A" w:rsidRPr="002C0B58" w:rsidRDefault="0002388A" w:rsidP="00152C66">
      <w:pPr>
        <w:spacing w:after="0" w:line="240" w:lineRule="auto"/>
        <w:ind w:firstLine="357"/>
        <w:jc w:val="both"/>
        <w:rPr>
          <w:color w:val="000000" w:themeColor="text1"/>
        </w:rPr>
      </w:pPr>
    </w:p>
    <w:p w14:paraId="6B3DE7ED" w14:textId="4739D1AD" w:rsidR="005F12DD" w:rsidRPr="002C0B58" w:rsidRDefault="0002388A" w:rsidP="004358A3">
      <w:pPr>
        <w:spacing w:after="0" w:line="240" w:lineRule="auto"/>
        <w:ind w:firstLine="357"/>
        <w:jc w:val="both"/>
        <w:rPr>
          <w:color w:val="000000" w:themeColor="text1"/>
        </w:rPr>
      </w:pPr>
      <w:r w:rsidRPr="002C0B58">
        <w:rPr>
          <w:color w:val="000000" w:themeColor="text1"/>
        </w:rPr>
        <w:t>Ces informations seront conservées</w:t>
      </w:r>
      <w:r w:rsidR="008E55FF" w:rsidRPr="002C0B58">
        <w:rPr>
          <w:color w:val="000000" w:themeColor="text1"/>
        </w:rPr>
        <w:t>, dans les meilleures conditions de sécurité</w:t>
      </w:r>
      <w:r w:rsidR="00011DA1" w:rsidRPr="002C0B58">
        <w:rPr>
          <w:color w:val="000000" w:themeColor="text1"/>
        </w:rPr>
        <w:t xml:space="preserve"> et de confidentialité</w:t>
      </w:r>
      <w:r w:rsidR="008E55FF" w:rsidRPr="002C0B58">
        <w:rPr>
          <w:color w:val="000000" w:themeColor="text1"/>
        </w:rPr>
        <w:t>,</w:t>
      </w:r>
      <w:r w:rsidRPr="002C0B58">
        <w:rPr>
          <w:color w:val="000000" w:themeColor="text1"/>
        </w:rPr>
        <w:t xml:space="preserve"> pendant toute la durée du projet de recherche à savoir </w:t>
      </w:r>
      <w:r w:rsidR="00FA6123" w:rsidRPr="002C0B58">
        <w:rPr>
          <w:color w:val="000000" w:themeColor="text1"/>
        </w:rPr>
        <w:t>4</w:t>
      </w:r>
      <w:r w:rsidR="00895965" w:rsidRPr="002C0B58">
        <w:rPr>
          <w:color w:val="000000" w:themeColor="text1"/>
        </w:rPr>
        <w:t xml:space="preserve"> ans</w:t>
      </w:r>
      <w:r w:rsidR="00A07A25" w:rsidRPr="002C0B58">
        <w:rPr>
          <w:color w:val="000000" w:themeColor="text1"/>
        </w:rPr>
        <w:t>, soi</w:t>
      </w:r>
      <w:r w:rsidR="00E313DE" w:rsidRPr="002C0B58">
        <w:rPr>
          <w:color w:val="000000" w:themeColor="text1"/>
        </w:rPr>
        <w:t xml:space="preserve">t </w:t>
      </w:r>
      <w:r w:rsidR="00895965" w:rsidRPr="002C0B58">
        <w:rPr>
          <w:color w:val="000000" w:themeColor="text1"/>
        </w:rPr>
        <w:t xml:space="preserve">la durée de financement du projet. </w:t>
      </w:r>
      <w:r w:rsidRPr="002C0B58">
        <w:rPr>
          <w:color w:val="000000" w:themeColor="text1"/>
        </w:rPr>
        <w:t xml:space="preserve">A l’issue de cette durée, les </w:t>
      </w:r>
      <w:r w:rsidR="00EA687D" w:rsidRPr="002C0B58">
        <w:rPr>
          <w:color w:val="000000" w:themeColor="text1"/>
        </w:rPr>
        <w:t>données personnelles collectées</w:t>
      </w:r>
      <w:r w:rsidRPr="002C0B58">
        <w:rPr>
          <w:color w:val="000000" w:themeColor="text1"/>
        </w:rPr>
        <w:t xml:space="preserve"> ont vocation à être archivées</w:t>
      </w:r>
      <w:r w:rsidR="001F6404" w:rsidRPr="002C0B58">
        <w:rPr>
          <w:rStyle w:val="Appelnotedebasdep"/>
          <w:color w:val="000000" w:themeColor="text1"/>
        </w:rPr>
        <w:t xml:space="preserve"> </w:t>
      </w:r>
      <w:r w:rsidR="001F6404" w:rsidRPr="002C0B58">
        <w:rPr>
          <w:color w:val="000000" w:themeColor="text1"/>
        </w:rPr>
        <w:t xml:space="preserve"> sur les serveurs locaux de l’INRAE</w:t>
      </w:r>
      <w:r w:rsidRPr="002C0B58">
        <w:rPr>
          <w:color w:val="000000" w:themeColor="text1"/>
        </w:rPr>
        <w:t>, conformément au code du patrimoine</w:t>
      </w:r>
      <w:r w:rsidR="00C347F9" w:rsidRPr="002C0B58">
        <w:rPr>
          <w:color w:val="000000" w:themeColor="text1"/>
        </w:rPr>
        <w:t>.</w:t>
      </w:r>
      <w:r w:rsidR="00011DA1" w:rsidRPr="002C0B58">
        <w:rPr>
          <w:color w:val="000000" w:themeColor="text1"/>
        </w:rPr>
        <w:t xml:space="preserve"> </w:t>
      </w:r>
    </w:p>
    <w:p w14:paraId="69C46527" w14:textId="77777777" w:rsidR="00C347F9" w:rsidRPr="002C0B58" w:rsidRDefault="00C347F9" w:rsidP="00152C66">
      <w:pPr>
        <w:spacing w:after="0" w:line="240" w:lineRule="auto"/>
        <w:ind w:firstLine="357"/>
        <w:jc w:val="both"/>
        <w:rPr>
          <w:color w:val="000000" w:themeColor="text1"/>
        </w:rPr>
      </w:pPr>
    </w:p>
    <w:p w14:paraId="2E697F7B" w14:textId="56950154" w:rsidR="00C347F9" w:rsidRPr="002C0B58" w:rsidRDefault="00C347F9" w:rsidP="00152C66">
      <w:pPr>
        <w:spacing w:after="0" w:line="240" w:lineRule="auto"/>
        <w:ind w:firstLine="357"/>
        <w:jc w:val="both"/>
        <w:rPr>
          <w:color w:val="000000" w:themeColor="text1"/>
        </w:rPr>
      </w:pPr>
      <w:r w:rsidRPr="002C0B58">
        <w:rPr>
          <w:color w:val="000000" w:themeColor="text1"/>
        </w:rPr>
        <w:t>Option </w:t>
      </w:r>
      <w:r w:rsidR="005F12DD" w:rsidRPr="002C0B58">
        <w:rPr>
          <w:color w:val="000000" w:themeColor="text1"/>
        </w:rPr>
        <w:t xml:space="preserve">le cas échéant </w:t>
      </w:r>
      <w:r w:rsidRPr="002C0B58">
        <w:rPr>
          <w:color w:val="000000" w:themeColor="text1"/>
        </w:rPr>
        <w:t xml:space="preserve">: Afin de mener à bien ce projet de recherche, d’autres sources de données vous concernant seront aussi </w:t>
      </w:r>
      <w:r w:rsidR="00241CD0" w:rsidRPr="002C0B58">
        <w:rPr>
          <w:color w:val="000000" w:themeColor="text1"/>
        </w:rPr>
        <w:t>mobilisées </w:t>
      </w:r>
      <w:r w:rsidRPr="002C0B58">
        <w:rPr>
          <w:color w:val="000000" w:themeColor="text1"/>
        </w:rPr>
        <w:t xml:space="preserve">: </w:t>
      </w:r>
      <w:r w:rsidR="001F6404" w:rsidRPr="002C0B58">
        <w:rPr>
          <w:color w:val="000000" w:themeColor="text1"/>
        </w:rPr>
        <w:t>Tout document fourni volontairement par l’</w:t>
      </w:r>
      <w:proofErr w:type="spellStart"/>
      <w:r w:rsidR="001F6404" w:rsidRPr="002C0B58">
        <w:rPr>
          <w:color w:val="000000" w:themeColor="text1"/>
        </w:rPr>
        <w:t>enquêté</w:t>
      </w:r>
      <w:r w:rsidR="002E6E1A">
        <w:rPr>
          <w:color w:val="000000" w:themeColor="text1"/>
        </w:rPr>
        <w:t>.e</w:t>
      </w:r>
      <w:proofErr w:type="spellEnd"/>
      <w:r w:rsidR="00241CD0" w:rsidRPr="002C0B58">
        <w:rPr>
          <w:color w:val="000000" w:themeColor="text1"/>
        </w:rPr>
        <w:t>.</w:t>
      </w:r>
    </w:p>
    <w:p w14:paraId="335E4E8F" w14:textId="6C498CA7" w:rsidR="00011DA1" w:rsidRPr="002C0B58" w:rsidRDefault="00011DA1" w:rsidP="00011DA1">
      <w:pPr>
        <w:spacing w:after="0" w:line="240" w:lineRule="auto"/>
        <w:jc w:val="both"/>
        <w:rPr>
          <w:color w:val="000000" w:themeColor="text1"/>
        </w:rPr>
      </w:pPr>
    </w:p>
    <w:p w14:paraId="274EA56A" w14:textId="76D0BE82" w:rsidR="00BE7BA5" w:rsidRPr="002C0B58" w:rsidRDefault="005F284C" w:rsidP="006A3333">
      <w:pPr>
        <w:jc w:val="both"/>
        <w:rPr>
          <w:color w:val="000000" w:themeColor="text1"/>
        </w:rPr>
      </w:pPr>
      <w:r w:rsidRPr="002C0B58">
        <w:rPr>
          <w:color w:val="000000" w:themeColor="text1"/>
        </w:rPr>
        <w:t xml:space="preserve">Conformément </w:t>
      </w:r>
      <w:r w:rsidR="00F51701" w:rsidRPr="002C0B58">
        <w:rPr>
          <w:color w:val="000000" w:themeColor="text1"/>
        </w:rPr>
        <w:t xml:space="preserve">au Règlement européen relatif </w:t>
      </w:r>
      <w:r w:rsidR="0002388A" w:rsidRPr="002C0B58">
        <w:rPr>
          <w:color w:val="000000" w:themeColor="text1"/>
        </w:rPr>
        <w:t xml:space="preserve">à la protection des données </w:t>
      </w:r>
      <w:r w:rsidR="00F51701" w:rsidRPr="002C0B58">
        <w:rPr>
          <w:color w:val="000000" w:themeColor="text1"/>
        </w:rPr>
        <w:t>personnelles</w:t>
      </w:r>
      <w:r w:rsidR="00EA687D" w:rsidRPr="002C0B58">
        <w:rPr>
          <w:color w:val="000000" w:themeColor="text1"/>
        </w:rPr>
        <w:t xml:space="preserve"> </w:t>
      </w:r>
      <w:r w:rsidR="00BE7BA5" w:rsidRPr="002C0B58">
        <w:rPr>
          <w:color w:val="000000" w:themeColor="text1"/>
        </w:rPr>
        <w:t>et à la loi Informatique et Libertés</w:t>
      </w:r>
      <w:r w:rsidRPr="002C0B58">
        <w:rPr>
          <w:color w:val="000000" w:themeColor="text1"/>
        </w:rPr>
        <w:t>, vous b</w:t>
      </w:r>
      <w:r w:rsidR="00B62B37" w:rsidRPr="002C0B58">
        <w:rPr>
          <w:color w:val="000000" w:themeColor="text1"/>
        </w:rPr>
        <w:t>énéficiez d’un droit</w:t>
      </w:r>
      <w:r w:rsidR="005F7679" w:rsidRPr="002C0B58">
        <w:rPr>
          <w:color w:val="000000" w:themeColor="text1"/>
        </w:rPr>
        <w:t xml:space="preserve"> d’accès</w:t>
      </w:r>
      <w:r w:rsidR="00B62B37" w:rsidRPr="002C0B58">
        <w:rPr>
          <w:color w:val="000000" w:themeColor="text1"/>
        </w:rPr>
        <w:t xml:space="preserve">, </w:t>
      </w:r>
      <w:r w:rsidR="00EA687D" w:rsidRPr="002C0B58">
        <w:rPr>
          <w:color w:val="000000" w:themeColor="text1"/>
        </w:rPr>
        <w:t>de</w:t>
      </w:r>
      <w:r w:rsidRPr="002C0B58">
        <w:rPr>
          <w:color w:val="000000" w:themeColor="text1"/>
        </w:rPr>
        <w:t xml:space="preserve"> rectification</w:t>
      </w:r>
      <w:r w:rsidR="00EA687D" w:rsidRPr="002C0B58">
        <w:rPr>
          <w:color w:val="000000" w:themeColor="text1"/>
        </w:rPr>
        <w:t>,</w:t>
      </w:r>
      <w:r w:rsidR="001F17C6" w:rsidRPr="002C0B58">
        <w:rPr>
          <w:color w:val="000000" w:themeColor="text1"/>
        </w:rPr>
        <w:t xml:space="preserve"> </w:t>
      </w:r>
      <w:r w:rsidR="002C0B58">
        <w:rPr>
          <w:color w:val="000000" w:themeColor="text1"/>
        </w:rPr>
        <w:t>d’opposition tenant à votre situation particulière</w:t>
      </w:r>
      <w:r w:rsidR="001F6404" w:rsidRPr="002C0B58">
        <w:rPr>
          <w:color w:val="000000" w:themeColor="text1"/>
        </w:rPr>
        <w:t xml:space="preserve">, </w:t>
      </w:r>
      <w:r w:rsidR="00EA687D" w:rsidRPr="002C0B58">
        <w:rPr>
          <w:color w:val="000000" w:themeColor="text1"/>
        </w:rPr>
        <w:t>d’effacement</w:t>
      </w:r>
      <w:r w:rsidR="00F86DD9" w:rsidRPr="002C0B58">
        <w:rPr>
          <w:color w:val="000000" w:themeColor="text1"/>
        </w:rPr>
        <w:t xml:space="preserve"> </w:t>
      </w:r>
      <w:r w:rsidR="00EA687D" w:rsidRPr="002C0B58">
        <w:rPr>
          <w:color w:val="000000" w:themeColor="text1"/>
        </w:rPr>
        <w:t>des</w:t>
      </w:r>
      <w:r w:rsidRPr="002C0B58">
        <w:rPr>
          <w:color w:val="000000" w:themeColor="text1"/>
        </w:rPr>
        <w:t xml:space="preserve"> informations qui vous concernent.</w:t>
      </w:r>
      <w:r w:rsidR="00BE7BA5" w:rsidRPr="002C0B58">
        <w:rPr>
          <w:color w:val="000000" w:themeColor="text1"/>
        </w:rPr>
        <w:t xml:space="preserve"> Sauf opposition de votre part, les données personnelles collectées lors de ce projet de recherche pourront faire l’objet d’un projet de recherche ultérieur à finalité similaire de recherche par l’unité et dans les mêmes conditions de confidentialité et de sécurité</w:t>
      </w:r>
      <w:r w:rsidR="009911E2" w:rsidRPr="002C0B58">
        <w:rPr>
          <w:color w:val="000000" w:themeColor="text1"/>
        </w:rPr>
        <w:t>, mais après accord de l’équipe de recherche porteuse du projet mentionnée ci-dessus</w:t>
      </w:r>
      <w:r w:rsidR="00BE7BA5" w:rsidRPr="002C0B58">
        <w:rPr>
          <w:color w:val="000000" w:themeColor="text1"/>
        </w:rPr>
        <w:t xml:space="preserve">. </w:t>
      </w:r>
    </w:p>
    <w:p w14:paraId="5E5E0BAD" w14:textId="3454B915" w:rsidR="001909EA" w:rsidRDefault="00BE7BA5" w:rsidP="00BE7BA5">
      <w:pPr>
        <w:jc w:val="both"/>
        <w:rPr>
          <w:color w:val="000000" w:themeColor="text1"/>
        </w:rPr>
      </w:pPr>
      <w:r w:rsidRPr="002C0B58">
        <w:rPr>
          <w:color w:val="000000" w:themeColor="text1"/>
        </w:rPr>
        <w:t>Si vous souhaitez exercer ces droits et/ou obtenir communication des informations vous concernant, veuillez-vous adresser à :</w:t>
      </w:r>
      <w:r w:rsidR="005F284C" w:rsidRPr="002C0B58">
        <w:rPr>
          <w:color w:val="000000" w:themeColor="text1"/>
        </w:rPr>
        <w:t xml:space="preserve"> </w:t>
      </w:r>
      <w:r w:rsidR="001F6404" w:rsidRPr="002C0B58">
        <w:rPr>
          <w:color w:val="000000" w:themeColor="text1"/>
        </w:rPr>
        <w:t>vitirepere</w:t>
      </w:r>
      <w:r w:rsidR="004D4D4A">
        <w:rPr>
          <w:color w:val="000000" w:themeColor="text1"/>
        </w:rPr>
        <w:t>-pnpp</w:t>
      </w:r>
      <w:r w:rsidR="001F6404" w:rsidRPr="002C0B58">
        <w:rPr>
          <w:color w:val="000000" w:themeColor="text1"/>
        </w:rPr>
        <w:t>@inrae.fr</w:t>
      </w:r>
      <w:r w:rsidR="005F284C" w:rsidRPr="002C0B58">
        <w:rPr>
          <w:color w:val="000000" w:themeColor="text1"/>
        </w:rPr>
        <w:t>.</w:t>
      </w:r>
      <w:r w:rsidR="005F7679" w:rsidRPr="002C0B58">
        <w:rPr>
          <w:color w:val="000000" w:themeColor="text1"/>
        </w:rPr>
        <w:t xml:space="preserve"> </w:t>
      </w:r>
    </w:p>
    <w:p w14:paraId="6F9C5330" w14:textId="77777777" w:rsidR="002C0B58" w:rsidRPr="002C0B58" w:rsidRDefault="002C0B58" w:rsidP="00BE7BA5">
      <w:pPr>
        <w:jc w:val="both"/>
        <w:rPr>
          <w:color w:val="000000" w:themeColor="text1"/>
        </w:rPr>
      </w:pPr>
    </w:p>
    <w:p w14:paraId="6E61AA26" w14:textId="77777777" w:rsidR="00874C1F" w:rsidRPr="002C0B58" w:rsidRDefault="00874C1F" w:rsidP="001C7D5B">
      <w:pPr>
        <w:spacing w:after="0" w:line="240" w:lineRule="auto"/>
        <w:jc w:val="both"/>
        <w:rPr>
          <w:color w:val="000000" w:themeColor="text1"/>
        </w:rPr>
      </w:pPr>
      <w:r w:rsidRPr="002C0B58">
        <w:rPr>
          <w:color w:val="000000" w:themeColor="text1"/>
        </w:rPr>
        <w:lastRenderedPageBreak/>
        <w:t xml:space="preserve">En cas de difficultés, vous pouvez également contacter </w:t>
      </w:r>
      <w:r w:rsidR="001C7D5B" w:rsidRPr="002C0B58">
        <w:rPr>
          <w:color w:val="000000" w:themeColor="text1"/>
        </w:rPr>
        <w:t xml:space="preserve">le Délégué à la protection des données personnelles (DPO) </w:t>
      </w:r>
      <w:r w:rsidRPr="002C0B58">
        <w:rPr>
          <w:color w:val="000000" w:themeColor="text1"/>
        </w:rPr>
        <w:t>accompagnant l’unité</w:t>
      </w:r>
      <w:r w:rsidR="001C7D5B" w:rsidRPr="002C0B58">
        <w:rPr>
          <w:color w:val="000000" w:themeColor="text1"/>
        </w:rPr>
        <w:t xml:space="preserve">. Ses coordonnées sont : </w:t>
      </w:r>
    </w:p>
    <w:p w14:paraId="1B6AAF5C" w14:textId="4ADC841B" w:rsidR="001C7D5B" w:rsidRPr="002C0B58" w:rsidRDefault="001C7D5B" w:rsidP="001F6404">
      <w:pPr>
        <w:spacing w:after="0" w:line="240" w:lineRule="auto"/>
        <w:jc w:val="both"/>
        <w:rPr>
          <w:rStyle w:val="Lienhypertexte"/>
          <w:color w:val="000000" w:themeColor="text1"/>
        </w:rPr>
      </w:pPr>
      <w:r w:rsidRPr="002C0B58">
        <w:rPr>
          <w:color w:val="000000" w:themeColor="text1"/>
        </w:rPr>
        <w:t xml:space="preserve">24, Chemin de Borde Rouge – </w:t>
      </w:r>
      <w:proofErr w:type="spellStart"/>
      <w:r w:rsidRPr="002C0B58">
        <w:rPr>
          <w:color w:val="000000" w:themeColor="text1"/>
        </w:rPr>
        <w:t>Auzeville</w:t>
      </w:r>
      <w:proofErr w:type="spellEnd"/>
      <w:r w:rsidRPr="002C0B58">
        <w:rPr>
          <w:color w:val="000000" w:themeColor="text1"/>
        </w:rPr>
        <w:t xml:space="preserve">- CS 52627 ; 31326 </w:t>
      </w:r>
      <w:proofErr w:type="spellStart"/>
      <w:r w:rsidRPr="002C0B58">
        <w:rPr>
          <w:color w:val="000000" w:themeColor="text1"/>
        </w:rPr>
        <w:t>Castanet</w:t>
      </w:r>
      <w:proofErr w:type="spellEnd"/>
      <w:r w:rsidRPr="002C0B58">
        <w:rPr>
          <w:color w:val="000000" w:themeColor="text1"/>
        </w:rPr>
        <w:t xml:space="preserve"> </w:t>
      </w:r>
      <w:proofErr w:type="spellStart"/>
      <w:r w:rsidRPr="002C0B58">
        <w:rPr>
          <w:color w:val="000000" w:themeColor="text1"/>
        </w:rPr>
        <w:t>Tolosan</w:t>
      </w:r>
      <w:proofErr w:type="spellEnd"/>
      <w:r w:rsidRPr="002C0B58">
        <w:rPr>
          <w:color w:val="000000" w:themeColor="text1"/>
        </w:rPr>
        <w:t xml:space="preserve"> Cedex ; France Tél. : +33 1 (0)5 61 28 54 37 ; Courriel : </w:t>
      </w:r>
      <w:hyperlink r:id="rId8" w:history="1">
        <w:r w:rsidRPr="002C0B58">
          <w:rPr>
            <w:rStyle w:val="Lienhypertexte"/>
            <w:color w:val="000000" w:themeColor="text1"/>
          </w:rPr>
          <w:t>cil-dpo@inrae.fr</w:t>
        </w:r>
      </w:hyperlink>
    </w:p>
    <w:p w14:paraId="2BFB3C72" w14:textId="77777777" w:rsidR="001C7D5B" w:rsidRPr="002C0B58" w:rsidRDefault="001C7D5B" w:rsidP="00BE7BA5">
      <w:pPr>
        <w:jc w:val="both"/>
        <w:rPr>
          <w:color w:val="000000" w:themeColor="text1"/>
        </w:rPr>
      </w:pPr>
    </w:p>
    <w:p w14:paraId="4F6722D9" w14:textId="3D10CE98" w:rsidR="00C347F9" w:rsidRPr="002C0B58" w:rsidRDefault="001909EA" w:rsidP="001C7D5B">
      <w:pPr>
        <w:jc w:val="both"/>
        <w:rPr>
          <w:rStyle w:val="Lienhypertexte"/>
          <w:color w:val="000000" w:themeColor="text1"/>
        </w:rPr>
      </w:pPr>
      <w:r w:rsidRPr="002C0B58">
        <w:rPr>
          <w:color w:val="000000" w:themeColor="text1"/>
        </w:rPr>
        <w:t xml:space="preserve">Si vous estimez, après nous avoir contactés, que vos droits Informatique et Libertés ne sont pas respectés, vous avez la possibilité d’introduire une réclamation auprès de la CNIL par courrier postal : Commission Nationale de l'Informatique et des Libertés 3 Place de Fontenoy – TSA 80715 – 75334 PARIS CEDEX 07 ou en ligne </w:t>
      </w:r>
      <w:hyperlink r:id="rId9" w:history="1">
        <w:r w:rsidRPr="002C0B58">
          <w:rPr>
            <w:rStyle w:val="Lienhypertexte"/>
            <w:color w:val="000000" w:themeColor="text1"/>
          </w:rPr>
          <w:t>http://www.cnil.fr/</w:t>
        </w:r>
      </w:hyperlink>
    </w:p>
    <w:p w14:paraId="42B0C88E" w14:textId="77777777" w:rsidR="00410B45" w:rsidRDefault="00410B45" w:rsidP="00A91BD4">
      <w:pPr>
        <w:spacing w:after="0" w:line="240" w:lineRule="auto"/>
        <w:ind w:firstLine="360"/>
        <w:jc w:val="both"/>
      </w:pPr>
    </w:p>
    <w:p w14:paraId="130AD4BE" w14:textId="77777777" w:rsidR="009D581F" w:rsidRDefault="009D581F" w:rsidP="00DC3403">
      <w:pPr>
        <w:ind w:firstLine="360"/>
        <w:jc w:val="both"/>
      </w:pPr>
    </w:p>
    <w:p w14:paraId="219038BE" w14:textId="77777777" w:rsidR="00C21F69" w:rsidRDefault="00C21F69" w:rsidP="0021266B">
      <w:pPr>
        <w:jc w:val="both"/>
      </w:pPr>
    </w:p>
    <w:sectPr w:rsidR="00C21F69">
      <w:headerReference w:type="default" r:id="rId10"/>
      <w:footerReference w:type="default" r:id="rId11"/>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C0283" w14:textId="77777777" w:rsidR="000A08CA" w:rsidRDefault="000A08CA" w:rsidP="00410B45">
      <w:pPr>
        <w:spacing w:after="0" w:line="240" w:lineRule="auto"/>
      </w:pPr>
      <w:r>
        <w:separator/>
      </w:r>
    </w:p>
  </w:endnote>
  <w:endnote w:type="continuationSeparator" w:id="0">
    <w:p w14:paraId="5A2A78CB" w14:textId="77777777" w:rsidR="000A08CA" w:rsidRDefault="000A08CA" w:rsidP="00410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D4F2C" w14:textId="2FC40D29" w:rsidR="007D2D3E" w:rsidRDefault="00620911">
    <w:pPr>
      <w:pStyle w:val="Pieddepage"/>
      <w:rPr>
        <w:rStyle w:val="xbe"/>
        <w:sz w:val="16"/>
        <w:szCs w:val="16"/>
      </w:rPr>
    </w:pPr>
    <w:r w:rsidRPr="00620911">
      <w:rPr>
        <w:rStyle w:val="xbe"/>
        <w:sz w:val="16"/>
        <w:szCs w:val="16"/>
      </w:rPr>
      <w:t>V</w:t>
    </w:r>
    <w:r w:rsidR="00ED5B84">
      <w:rPr>
        <w:rStyle w:val="xbe"/>
        <w:sz w:val="16"/>
        <w:szCs w:val="16"/>
      </w:rPr>
      <w:t>1</w:t>
    </w:r>
    <w:r w:rsidR="00EF1DC7">
      <w:rPr>
        <w:rStyle w:val="xbe"/>
        <w:sz w:val="16"/>
        <w:szCs w:val="16"/>
      </w:rPr>
      <w:t>2</w:t>
    </w:r>
    <w:r w:rsidRPr="00620911">
      <w:rPr>
        <w:rStyle w:val="xbe"/>
        <w:sz w:val="16"/>
        <w:szCs w:val="16"/>
      </w:rPr>
      <w:t xml:space="preserve">- </w:t>
    </w:r>
    <w:r w:rsidR="00EF1DC7">
      <w:rPr>
        <w:rStyle w:val="xbe"/>
        <w:sz w:val="16"/>
        <w:szCs w:val="16"/>
      </w:rPr>
      <w:t>02</w:t>
    </w:r>
    <w:r w:rsidR="005F12DD">
      <w:rPr>
        <w:rStyle w:val="xbe"/>
        <w:sz w:val="16"/>
        <w:szCs w:val="16"/>
      </w:rPr>
      <w:t>-202</w:t>
    </w:r>
    <w:r w:rsidR="00EF1DC7">
      <w:rPr>
        <w:rStyle w:val="xbe"/>
        <w:sz w:val="16"/>
        <w:szCs w:val="16"/>
      </w:rPr>
      <w:t>2</w:t>
    </w:r>
  </w:p>
  <w:p w14:paraId="579AB72E" w14:textId="77777777" w:rsidR="005F12DD" w:rsidRPr="00620911" w:rsidRDefault="005F12DD">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3437D" w14:textId="77777777" w:rsidR="000A08CA" w:rsidRDefault="000A08CA" w:rsidP="00410B45">
      <w:pPr>
        <w:spacing w:after="0" w:line="240" w:lineRule="auto"/>
      </w:pPr>
      <w:r>
        <w:separator/>
      </w:r>
    </w:p>
  </w:footnote>
  <w:footnote w:type="continuationSeparator" w:id="0">
    <w:p w14:paraId="06776011" w14:textId="77777777" w:rsidR="000A08CA" w:rsidRDefault="000A08CA" w:rsidP="00410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08F89" w14:textId="6FEC431E" w:rsidR="00C347F9" w:rsidRDefault="00895965">
    <w:pPr>
      <w:pStyle w:val="En-tte"/>
    </w:pPr>
    <w:r>
      <w:t>Uni</w:t>
    </w:r>
    <w:r w:rsidR="00F903F1">
      <w:t>té SVQV, équipe RPSV</w:t>
    </w:r>
    <w:r w:rsidR="00C347F9">
      <w:tab/>
    </w:r>
    <w:r w:rsidR="00C347F9">
      <w:tab/>
    </w:r>
    <w:r w:rsidR="00F903F1">
      <w:t>Projet VITIREPERE-PNPP</w:t>
    </w:r>
    <w:r w:rsidR="00C347F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D62A58"/>
    <w:multiLevelType w:val="hybridMultilevel"/>
    <w:tmpl w:val="D8C6DD58"/>
    <w:lvl w:ilvl="0" w:tplc="D20CBAA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744A1E"/>
    <w:multiLevelType w:val="hybridMultilevel"/>
    <w:tmpl w:val="4F5C0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8B7380"/>
    <w:multiLevelType w:val="hybridMultilevel"/>
    <w:tmpl w:val="C486F322"/>
    <w:lvl w:ilvl="0" w:tplc="329C089C">
      <w:numFmt w:val="bullet"/>
      <w:lvlText w:val=""/>
      <w:lvlJc w:val="left"/>
      <w:pPr>
        <w:ind w:left="720" w:hanging="360"/>
      </w:pPr>
      <w:rPr>
        <w:rFonts w:ascii="Symbol" w:eastAsiaTheme="minorHAnsi" w:hAnsi="Symbol" w:cstheme="minorBidi" w:hint="default"/>
        <w:i/>
        <w:color w:val="2E74B5" w:themeColor="accent1" w:themeShade="BF"/>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E040B2"/>
    <w:multiLevelType w:val="hybridMultilevel"/>
    <w:tmpl w:val="5554E3D4"/>
    <w:lvl w:ilvl="0" w:tplc="B91E6BD0">
      <w:start w:val="1"/>
      <w:numFmt w:val="decimal"/>
      <w:pStyle w:val="Titre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0E545A"/>
    <w:multiLevelType w:val="hybridMultilevel"/>
    <w:tmpl w:val="C214F872"/>
    <w:lvl w:ilvl="0" w:tplc="09902D2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64670F"/>
    <w:multiLevelType w:val="hybridMultilevel"/>
    <w:tmpl w:val="0FC69D96"/>
    <w:lvl w:ilvl="0" w:tplc="06C873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6767B7"/>
    <w:multiLevelType w:val="hybridMultilevel"/>
    <w:tmpl w:val="2A880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activeWritingStyle w:appName="MSWord" w:lang="fr-FR" w:vendorID="64" w:dllVersion="6" w:nlCheck="1" w:checkStyle="0"/>
  <w:activeWritingStyle w:appName="MSWord" w:lang="fr-FR"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66B"/>
    <w:rsid w:val="00011DA1"/>
    <w:rsid w:val="0002388A"/>
    <w:rsid w:val="00031228"/>
    <w:rsid w:val="00045FE8"/>
    <w:rsid w:val="00052692"/>
    <w:rsid w:val="00064CEB"/>
    <w:rsid w:val="00074D1F"/>
    <w:rsid w:val="0007521B"/>
    <w:rsid w:val="0007617D"/>
    <w:rsid w:val="000803F4"/>
    <w:rsid w:val="00087411"/>
    <w:rsid w:val="000A08CA"/>
    <w:rsid w:val="000A1310"/>
    <w:rsid w:val="000D5EC6"/>
    <w:rsid w:val="000E2400"/>
    <w:rsid w:val="000F6A85"/>
    <w:rsid w:val="00115EFD"/>
    <w:rsid w:val="0013203E"/>
    <w:rsid w:val="00152C66"/>
    <w:rsid w:val="001610CE"/>
    <w:rsid w:val="0016198F"/>
    <w:rsid w:val="001864F9"/>
    <w:rsid w:val="00187B9C"/>
    <w:rsid w:val="001909EA"/>
    <w:rsid w:val="00193461"/>
    <w:rsid w:val="001B6B12"/>
    <w:rsid w:val="001C4C70"/>
    <w:rsid w:val="001C7D5B"/>
    <w:rsid w:val="001D134D"/>
    <w:rsid w:val="001F17C6"/>
    <w:rsid w:val="001F6404"/>
    <w:rsid w:val="0021266B"/>
    <w:rsid w:val="002232A0"/>
    <w:rsid w:val="00241CD0"/>
    <w:rsid w:val="002634D1"/>
    <w:rsid w:val="00295137"/>
    <w:rsid w:val="002B309B"/>
    <w:rsid w:val="002C0B58"/>
    <w:rsid w:val="002E0149"/>
    <w:rsid w:val="002E186F"/>
    <w:rsid w:val="002E6E1A"/>
    <w:rsid w:val="00322D39"/>
    <w:rsid w:val="0033023B"/>
    <w:rsid w:val="0034437F"/>
    <w:rsid w:val="00351AA5"/>
    <w:rsid w:val="00365ECF"/>
    <w:rsid w:val="00380467"/>
    <w:rsid w:val="003852FD"/>
    <w:rsid w:val="003A33F8"/>
    <w:rsid w:val="003A6598"/>
    <w:rsid w:val="003A69C1"/>
    <w:rsid w:val="003B4F03"/>
    <w:rsid w:val="003C15AB"/>
    <w:rsid w:val="003E71C1"/>
    <w:rsid w:val="003F0833"/>
    <w:rsid w:val="00410B45"/>
    <w:rsid w:val="004111EE"/>
    <w:rsid w:val="00412BE8"/>
    <w:rsid w:val="004358A3"/>
    <w:rsid w:val="00442B09"/>
    <w:rsid w:val="00450308"/>
    <w:rsid w:val="00477B06"/>
    <w:rsid w:val="0049070E"/>
    <w:rsid w:val="004A2ABA"/>
    <w:rsid w:val="004A7267"/>
    <w:rsid w:val="004B4209"/>
    <w:rsid w:val="004B662E"/>
    <w:rsid w:val="004C0D37"/>
    <w:rsid w:val="004D4D4A"/>
    <w:rsid w:val="004F0EA3"/>
    <w:rsid w:val="004F4AB8"/>
    <w:rsid w:val="00515ACB"/>
    <w:rsid w:val="00520347"/>
    <w:rsid w:val="00522C3F"/>
    <w:rsid w:val="005233A9"/>
    <w:rsid w:val="005469F4"/>
    <w:rsid w:val="0055029D"/>
    <w:rsid w:val="00557F17"/>
    <w:rsid w:val="0057496E"/>
    <w:rsid w:val="005A31A5"/>
    <w:rsid w:val="005D3E0B"/>
    <w:rsid w:val="005D4602"/>
    <w:rsid w:val="005D66C0"/>
    <w:rsid w:val="005E5A3F"/>
    <w:rsid w:val="005F12DD"/>
    <w:rsid w:val="005F284C"/>
    <w:rsid w:val="005F7679"/>
    <w:rsid w:val="00620911"/>
    <w:rsid w:val="00625153"/>
    <w:rsid w:val="00635E6D"/>
    <w:rsid w:val="00662B18"/>
    <w:rsid w:val="006A3333"/>
    <w:rsid w:val="006B2C62"/>
    <w:rsid w:val="006D2FC4"/>
    <w:rsid w:val="006D63E8"/>
    <w:rsid w:val="006D7D53"/>
    <w:rsid w:val="00710DF2"/>
    <w:rsid w:val="00716FED"/>
    <w:rsid w:val="007214BC"/>
    <w:rsid w:val="00724E1A"/>
    <w:rsid w:val="0074267F"/>
    <w:rsid w:val="00745F0D"/>
    <w:rsid w:val="00767498"/>
    <w:rsid w:val="00791712"/>
    <w:rsid w:val="007A688A"/>
    <w:rsid w:val="007B093D"/>
    <w:rsid w:val="007B4A97"/>
    <w:rsid w:val="007D2D3E"/>
    <w:rsid w:val="007E6F8A"/>
    <w:rsid w:val="0080057B"/>
    <w:rsid w:val="00801886"/>
    <w:rsid w:val="00814C9F"/>
    <w:rsid w:val="008271FE"/>
    <w:rsid w:val="00827E58"/>
    <w:rsid w:val="00832CA6"/>
    <w:rsid w:val="00836A78"/>
    <w:rsid w:val="00841EA9"/>
    <w:rsid w:val="00853820"/>
    <w:rsid w:val="00874C1F"/>
    <w:rsid w:val="00890C5A"/>
    <w:rsid w:val="008942D6"/>
    <w:rsid w:val="00895965"/>
    <w:rsid w:val="008A1FF0"/>
    <w:rsid w:val="008C7E9B"/>
    <w:rsid w:val="008E55FF"/>
    <w:rsid w:val="00901F47"/>
    <w:rsid w:val="00904AF9"/>
    <w:rsid w:val="009140D9"/>
    <w:rsid w:val="00917A7D"/>
    <w:rsid w:val="00923970"/>
    <w:rsid w:val="00926873"/>
    <w:rsid w:val="0092739D"/>
    <w:rsid w:val="00930E9A"/>
    <w:rsid w:val="00965204"/>
    <w:rsid w:val="009769AA"/>
    <w:rsid w:val="0097732C"/>
    <w:rsid w:val="009911E2"/>
    <w:rsid w:val="00992754"/>
    <w:rsid w:val="009A3A44"/>
    <w:rsid w:val="009A60A6"/>
    <w:rsid w:val="009C48E4"/>
    <w:rsid w:val="009D1227"/>
    <w:rsid w:val="009D4E29"/>
    <w:rsid w:val="009D581F"/>
    <w:rsid w:val="009E7760"/>
    <w:rsid w:val="00A03BD3"/>
    <w:rsid w:val="00A03E0B"/>
    <w:rsid w:val="00A05AD2"/>
    <w:rsid w:val="00A0709E"/>
    <w:rsid w:val="00A07A25"/>
    <w:rsid w:val="00A11A5B"/>
    <w:rsid w:val="00A13AD7"/>
    <w:rsid w:val="00A15A98"/>
    <w:rsid w:val="00A1668E"/>
    <w:rsid w:val="00A36FC8"/>
    <w:rsid w:val="00A403C1"/>
    <w:rsid w:val="00A407AF"/>
    <w:rsid w:val="00A46EA9"/>
    <w:rsid w:val="00A57799"/>
    <w:rsid w:val="00A7387A"/>
    <w:rsid w:val="00A738EA"/>
    <w:rsid w:val="00A84533"/>
    <w:rsid w:val="00A87CAC"/>
    <w:rsid w:val="00A91BD4"/>
    <w:rsid w:val="00A92126"/>
    <w:rsid w:val="00A92D1A"/>
    <w:rsid w:val="00A94306"/>
    <w:rsid w:val="00AB3367"/>
    <w:rsid w:val="00AB5380"/>
    <w:rsid w:val="00AC60AD"/>
    <w:rsid w:val="00AE02B0"/>
    <w:rsid w:val="00AE4E32"/>
    <w:rsid w:val="00B178CD"/>
    <w:rsid w:val="00B35AAF"/>
    <w:rsid w:val="00B40EBA"/>
    <w:rsid w:val="00B41D7A"/>
    <w:rsid w:val="00B42F3C"/>
    <w:rsid w:val="00B45AE4"/>
    <w:rsid w:val="00B53870"/>
    <w:rsid w:val="00B5555A"/>
    <w:rsid w:val="00B55CC6"/>
    <w:rsid w:val="00B60384"/>
    <w:rsid w:val="00B61BBB"/>
    <w:rsid w:val="00B62B37"/>
    <w:rsid w:val="00B67137"/>
    <w:rsid w:val="00BA6F47"/>
    <w:rsid w:val="00BB2C40"/>
    <w:rsid w:val="00BC7225"/>
    <w:rsid w:val="00BD35A9"/>
    <w:rsid w:val="00BD3AE0"/>
    <w:rsid w:val="00BD6684"/>
    <w:rsid w:val="00BE7BA5"/>
    <w:rsid w:val="00C04D0B"/>
    <w:rsid w:val="00C11EAB"/>
    <w:rsid w:val="00C206FE"/>
    <w:rsid w:val="00C21F69"/>
    <w:rsid w:val="00C347F9"/>
    <w:rsid w:val="00C4553A"/>
    <w:rsid w:val="00C455BA"/>
    <w:rsid w:val="00C62017"/>
    <w:rsid w:val="00C816B9"/>
    <w:rsid w:val="00CB5EAC"/>
    <w:rsid w:val="00CC005D"/>
    <w:rsid w:val="00CD3780"/>
    <w:rsid w:val="00CE4D21"/>
    <w:rsid w:val="00CF480D"/>
    <w:rsid w:val="00D073D9"/>
    <w:rsid w:val="00D076FD"/>
    <w:rsid w:val="00D36938"/>
    <w:rsid w:val="00D42411"/>
    <w:rsid w:val="00D454C0"/>
    <w:rsid w:val="00D657BE"/>
    <w:rsid w:val="00D6778F"/>
    <w:rsid w:val="00D702F9"/>
    <w:rsid w:val="00D77451"/>
    <w:rsid w:val="00DA1021"/>
    <w:rsid w:val="00DA65AB"/>
    <w:rsid w:val="00DA6668"/>
    <w:rsid w:val="00DC3403"/>
    <w:rsid w:val="00DC39E4"/>
    <w:rsid w:val="00DC6759"/>
    <w:rsid w:val="00DD4A3E"/>
    <w:rsid w:val="00DD6B09"/>
    <w:rsid w:val="00DE7A8F"/>
    <w:rsid w:val="00E1143E"/>
    <w:rsid w:val="00E17347"/>
    <w:rsid w:val="00E30378"/>
    <w:rsid w:val="00E313DE"/>
    <w:rsid w:val="00E42710"/>
    <w:rsid w:val="00E620B3"/>
    <w:rsid w:val="00EA510B"/>
    <w:rsid w:val="00EA687D"/>
    <w:rsid w:val="00EB774D"/>
    <w:rsid w:val="00ED5B84"/>
    <w:rsid w:val="00EF1DC7"/>
    <w:rsid w:val="00F00A4B"/>
    <w:rsid w:val="00F24F5F"/>
    <w:rsid w:val="00F33A96"/>
    <w:rsid w:val="00F375C8"/>
    <w:rsid w:val="00F42707"/>
    <w:rsid w:val="00F51701"/>
    <w:rsid w:val="00F52C80"/>
    <w:rsid w:val="00F53904"/>
    <w:rsid w:val="00F63E6D"/>
    <w:rsid w:val="00F64A45"/>
    <w:rsid w:val="00F85DCA"/>
    <w:rsid w:val="00F86DD9"/>
    <w:rsid w:val="00F87D36"/>
    <w:rsid w:val="00F903F1"/>
    <w:rsid w:val="00F9434D"/>
    <w:rsid w:val="00FA6123"/>
    <w:rsid w:val="00FC080D"/>
    <w:rsid w:val="00FE0918"/>
    <w:rsid w:val="00FE3EB4"/>
    <w:rsid w:val="00FF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66036"/>
  <w15:chartTrackingRefBased/>
  <w15:docId w15:val="{7B2CD8BA-2C2E-4447-A67D-C9E7A82C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Titre1">
    <w:name w:val="heading 1"/>
    <w:basedOn w:val="Normal"/>
    <w:next w:val="Normal"/>
    <w:link w:val="Titre1Car"/>
    <w:uiPriority w:val="9"/>
    <w:qFormat/>
    <w:rsid w:val="004B662E"/>
    <w:pPr>
      <w:keepNext/>
      <w:keepLines/>
      <w:spacing w:before="240" w:after="0"/>
      <w:jc w:val="center"/>
      <w:outlineLvl w:val="0"/>
    </w:pPr>
    <w:rPr>
      <w:rFonts w:asciiTheme="majorHAnsi" w:eastAsiaTheme="majorEastAsia" w:hAnsiTheme="majorHAnsi" w:cstheme="majorBidi"/>
      <w:color w:val="538135" w:themeColor="accent6" w:themeShade="BF"/>
      <w:sz w:val="32"/>
      <w:szCs w:val="32"/>
    </w:rPr>
  </w:style>
  <w:style w:type="paragraph" w:styleId="Titre2">
    <w:name w:val="heading 2"/>
    <w:basedOn w:val="Normal"/>
    <w:next w:val="Normal"/>
    <w:link w:val="Titre2Car"/>
    <w:uiPriority w:val="9"/>
    <w:unhideWhenUsed/>
    <w:qFormat/>
    <w:rsid w:val="004B662E"/>
    <w:pPr>
      <w:keepNext/>
      <w:keepLines/>
      <w:numPr>
        <w:numId w:val="1"/>
      </w:numPr>
      <w:spacing w:before="40" w:after="0"/>
      <w:outlineLvl w:val="1"/>
    </w:pPr>
    <w:rPr>
      <w:rFonts w:asciiTheme="majorHAnsi" w:eastAsiaTheme="majorEastAsia" w:hAnsiTheme="majorHAnsi" w:cstheme="majorBidi"/>
      <w:color w:val="538135" w:themeColor="accent6"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B662E"/>
    <w:rPr>
      <w:rFonts w:asciiTheme="majorHAnsi" w:eastAsiaTheme="majorEastAsia" w:hAnsiTheme="majorHAnsi" w:cstheme="majorBidi"/>
      <w:color w:val="538135" w:themeColor="accent6" w:themeShade="BF"/>
      <w:sz w:val="32"/>
      <w:szCs w:val="32"/>
      <w:lang w:val="fr-FR"/>
    </w:rPr>
  </w:style>
  <w:style w:type="character" w:customStyle="1" w:styleId="Titre2Car">
    <w:name w:val="Titre 2 Car"/>
    <w:basedOn w:val="Policepardfaut"/>
    <w:link w:val="Titre2"/>
    <w:uiPriority w:val="9"/>
    <w:rsid w:val="004B662E"/>
    <w:rPr>
      <w:rFonts w:asciiTheme="majorHAnsi" w:eastAsiaTheme="majorEastAsia" w:hAnsiTheme="majorHAnsi" w:cstheme="majorBidi"/>
      <w:color w:val="538135" w:themeColor="accent6" w:themeShade="BF"/>
      <w:sz w:val="26"/>
      <w:szCs w:val="26"/>
      <w:lang w:val="fr-FR"/>
    </w:rPr>
  </w:style>
  <w:style w:type="paragraph" w:styleId="Paragraphedeliste">
    <w:name w:val="List Paragraph"/>
    <w:basedOn w:val="Normal"/>
    <w:uiPriority w:val="34"/>
    <w:qFormat/>
    <w:rsid w:val="00365ECF"/>
    <w:pPr>
      <w:ind w:left="720"/>
      <w:contextualSpacing/>
    </w:pPr>
  </w:style>
  <w:style w:type="character" w:styleId="Lienhypertexte">
    <w:name w:val="Hyperlink"/>
    <w:basedOn w:val="Policepardfaut"/>
    <w:uiPriority w:val="99"/>
    <w:unhideWhenUsed/>
    <w:rsid w:val="00DC3403"/>
    <w:rPr>
      <w:color w:val="0563C1" w:themeColor="hyperlink"/>
      <w:u w:val="single"/>
    </w:rPr>
  </w:style>
  <w:style w:type="character" w:styleId="Textedelespacerserv">
    <w:name w:val="Placeholder Text"/>
    <w:basedOn w:val="Policepardfaut"/>
    <w:uiPriority w:val="99"/>
    <w:semiHidden/>
    <w:rsid w:val="00EA510B"/>
    <w:rPr>
      <w:color w:val="808080"/>
    </w:rPr>
  </w:style>
  <w:style w:type="table" w:styleId="Grilledutableau">
    <w:name w:val="Table Grid"/>
    <w:basedOn w:val="TableauNormal"/>
    <w:uiPriority w:val="39"/>
    <w:rsid w:val="00A91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10B4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10B45"/>
    <w:rPr>
      <w:sz w:val="20"/>
      <w:szCs w:val="20"/>
      <w:lang w:val="fr-FR"/>
    </w:rPr>
  </w:style>
  <w:style w:type="character" w:styleId="Appelnotedebasdep">
    <w:name w:val="footnote reference"/>
    <w:basedOn w:val="Policepardfaut"/>
    <w:uiPriority w:val="99"/>
    <w:semiHidden/>
    <w:unhideWhenUsed/>
    <w:rsid w:val="00410B45"/>
    <w:rPr>
      <w:vertAlign w:val="superscript"/>
    </w:rPr>
  </w:style>
  <w:style w:type="paragraph" w:styleId="En-tte">
    <w:name w:val="header"/>
    <w:basedOn w:val="Normal"/>
    <w:link w:val="En-tteCar"/>
    <w:uiPriority w:val="99"/>
    <w:unhideWhenUsed/>
    <w:rsid w:val="00C347F9"/>
    <w:pPr>
      <w:tabs>
        <w:tab w:val="center" w:pos="4536"/>
        <w:tab w:val="right" w:pos="9072"/>
      </w:tabs>
      <w:spacing w:after="0" w:line="240" w:lineRule="auto"/>
    </w:pPr>
  </w:style>
  <w:style w:type="character" w:customStyle="1" w:styleId="En-tteCar">
    <w:name w:val="En-tête Car"/>
    <w:basedOn w:val="Policepardfaut"/>
    <w:link w:val="En-tte"/>
    <w:uiPriority w:val="99"/>
    <w:rsid w:val="00C347F9"/>
    <w:rPr>
      <w:lang w:val="fr-FR"/>
    </w:rPr>
  </w:style>
  <w:style w:type="paragraph" w:styleId="Pieddepage">
    <w:name w:val="footer"/>
    <w:basedOn w:val="Normal"/>
    <w:link w:val="PieddepageCar"/>
    <w:uiPriority w:val="99"/>
    <w:unhideWhenUsed/>
    <w:rsid w:val="00C347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47F9"/>
    <w:rPr>
      <w:lang w:val="fr-FR"/>
    </w:rPr>
  </w:style>
  <w:style w:type="character" w:styleId="Marquedecommentaire">
    <w:name w:val="annotation reference"/>
    <w:basedOn w:val="Policepardfaut"/>
    <w:uiPriority w:val="99"/>
    <w:semiHidden/>
    <w:unhideWhenUsed/>
    <w:rsid w:val="008E55FF"/>
    <w:rPr>
      <w:sz w:val="16"/>
      <w:szCs w:val="16"/>
    </w:rPr>
  </w:style>
  <w:style w:type="paragraph" w:styleId="Commentaire">
    <w:name w:val="annotation text"/>
    <w:basedOn w:val="Normal"/>
    <w:link w:val="CommentaireCar"/>
    <w:uiPriority w:val="99"/>
    <w:semiHidden/>
    <w:unhideWhenUsed/>
    <w:rsid w:val="008E55FF"/>
    <w:pPr>
      <w:spacing w:line="240" w:lineRule="auto"/>
    </w:pPr>
    <w:rPr>
      <w:sz w:val="20"/>
      <w:szCs w:val="20"/>
    </w:rPr>
  </w:style>
  <w:style w:type="character" w:customStyle="1" w:styleId="CommentaireCar">
    <w:name w:val="Commentaire Car"/>
    <w:basedOn w:val="Policepardfaut"/>
    <w:link w:val="Commentaire"/>
    <w:uiPriority w:val="99"/>
    <w:semiHidden/>
    <w:rsid w:val="008E55FF"/>
    <w:rPr>
      <w:sz w:val="20"/>
      <w:szCs w:val="20"/>
      <w:lang w:val="fr-FR"/>
    </w:rPr>
  </w:style>
  <w:style w:type="paragraph" w:styleId="Objetducommentaire">
    <w:name w:val="annotation subject"/>
    <w:basedOn w:val="Commentaire"/>
    <w:next w:val="Commentaire"/>
    <w:link w:val="ObjetducommentaireCar"/>
    <w:uiPriority w:val="99"/>
    <w:semiHidden/>
    <w:unhideWhenUsed/>
    <w:rsid w:val="008E55FF"/>
    <w:rPr>
      <w:b/>
      <w:bCs/>
    </w:rPr>
  </w:style>
  <w:style w:type="character" w:customStyle="1" w:styleId="ObjetducommentaireCar">
    <w:name w:val="Objet du commentaire Car"/>
    <w:basedOn w:val="CommentaireCar"/>
    <w:link w:val="Objetducommentaire"/>
    <w:uiPriority w:val="99"/>
    <w:semiHidden/>
    <w:rsid w:val="008E55FF"/>
    <w:rPr>
      <w:b/>
      <w:bCs/>
      <w:sz w:val="20"/>
      <w:szCs w:val="20"/>
      <w:lang w:val="fr-FR"/>
    </w:rPr>
  </w:style>
  <w:style w:type="paragraph" w:styleId="Textedebulles">
    <w:name w:val="Balloon Text"/>
    <w:basedOn w:val="Normal"/>
    <w:link w:val="TextedebullesCar"/>
    <w:uiPriority w:val="99"/>
    <w:semiHidden/>
    <w:unhideWhenUsed/>
    <w:rsid w:val="008E55F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55FF"/>
    <w:rPr>
      <w:rFonts w:ascii="Segoe UI" w:hAnsi="Segoe UI" w:cs="Segoe UI"/>
      <w:sz w:val="18"/>
      <w:szCs w:val="18"/>
      <w:lang w:val="fr-FR"/>
    </w:rPr>
  </w:style>
  <w:style w:type="character" w:customStyle="1" w:styleId="xbe">
    <w:name w:val="_xbe"/>
    <w:basedOn w:val="Policepardfaut"/>
    <w:rsid w:val="00620911"/>
  </w:style>
  <w:style w:type="character" w:styleId="Accentuation">
    <w:name w:val="Emphasis"/>
    <w:basedOn w:val="Policepardfaut"/>
    <w:uiPriority w:val="20"/>
    <w:qFormat/>
    <w:rsid w:val="00B61BBB"/>
    <w:rPr>
      <w:i/>
      <w:iCs/>
    </w:rPr>
  </w:style>
  <w:style w:type="character" w:styleId="Lienhypertextesuivivisit">
    <w:name w:val="FollowedHyperlink"/>
    <w:basedOn w:val="Policepardfaut"/>
    <w:uiPriority w:val="99"/>
    <w:semiHidden/>
    <w:unhideWhenUsed/>
    <w:rsid w:val="009D1227"/>
    <w:rPr>
      <w:color w:val="954F72" w:themeColor="followedHyperlink"/>
      <w:u w:val="single"/>
    </w:rPr>
  </w:style>
  <w:style w:type="paragraph" w:styleId="Rvision">
    <w:name w:val="Revision"/>
    <w:hidden/>
    <w:uiPriority w:val="99"/>
    <w:semiHidden/>
    <w:rsid w:val="00E313DE"/>
    <w:pPr>
      <w:spacing w:after="0" w:line="240" w:lineRule="auto"/>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2982398">
      <w:bodyDiv w:val="1"/>
      <w:marLeft w:val="0"/>
      <w:marRight w:val="0"/>
      <w:marTop w:val="0"/>
      <w:marBottom w:val="0"/>
      <w:divBdr>
        <w:top w:val="none" w:sz="0" w:space="0" w:color="auto"/>
        <w:left w:val="none" w:sz="0" w:space="0" w:color="auto"/>
        <w:bottom w:val="none" w:sz="0" w:space="0" w:color="auto"/>
        <w:right w:val="none" w:sz="0" w:space="0" w:color="auto"/>
      </w:divBdr>
    </w:div>
    <w:div w:id="1068379696">
      <w:bodyDiv w:val="1"/>
      <w:marLeft w:val="0"/>
      <w:marRight w:val="0"/>
      <w:marTop w:val="0"/>
      <w:marBottom w:val="0"/>
      <w:divBdr>
        <w:top w:val="none" w:sz="0" w:space="0" w:color="auto"/>
        <w:left w:val="none" w:sz="0" w:space="0" w:color="auto"/>
        <w:bottom w:val="none" w:sz="0" w:space="0" w:color="auto"/>
        <w:right w:val="none" w:sz="0" w:space="0" w:color="auto"/>
      </w:divBdr>
    </w:div>
    <w:div w:id="1068767073">
      <w:bodyDiv w:val="1"/>
      <w:marLeft w:val="0"/>
      <w:marRight w:val="0"/>
      <w:marTop w:val="0"/>
      <w:marBottom w:val="0"/>
      <w:divBdr>
        <w:top w:val="none" w:sz="0" w:space="0" w:color="auto"/>
        <w:left w:val="none" w:sz="0" w:space="0" w:color="auto"/>
        <w:bottom w:val="none" w:sz="0" w:space="0" w:color="auto"/>
        <w:right w:val="none" w:sz="0" w:space="0" w:color="auto"/>
      </w:divBdr>
    </w:div>
    <w:div w:id="125882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l-dpo@inra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i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B62B7-B9B9-4681-BC27-47D86B0C1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1197</Words>
  <Characters>6587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clpascal</dc:creator>
  <cp:keywords/>
  <dc:description/>
  <cp:lastModifiedBy>Lucas Pergola</cp:lastModifiedBy>
  <cp:revision>20</cp:revision>
  <dcterms:created xsi:type="dcterms:W3CDTF">2023-02-17T15:58:00Z</dcterms:created>
  <dcterms:modified xsi:type="dcterms:W3CDTF">2023-03-01T15:55:00Z</dcterms:modified>
</cp:coreProperties>
</file>